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C54" w:rsidRDefault="00740C54" w:rsidP="00AF340B">
      <w:pPr>
        <w:spacing w:after="240"/>
        <w:jc w:val="center"/>
        <w:rPr>
          <w:rFonts w:ascii="Times New Roman" w:hAnsi="Times New Roman" w:cs="Times New Roman"/>
          <w:b/>
        </w:rPr>
      </w:pPr>
      <w:r>
        <w:rPr>
          <w:rFonts w:ascii="Times New Roman" w:hAnsi="Times New Roman" w:cs="Times New Roman"/>
          <w:b/>
        </w:rPr>
        <w:t>Scope of Work</w:t>
      </w:r>
    </w:p>
    <w:p w:rsidR="00220631" w:rsidRDefault="00220631" w:rsidP="00AF340B">
      <w:pPr>
        <w:spacing w:after="240"/>
        <w:jc w:val="center"/>
        <w:rPr>
          <w:rFonts w:ascii="Times New Roman" w:hAnsi="Times New Roman" w:cs="Times New Roman"/>
          <w:b/>
        </w:rPr>
      </w:pPr>
      <w:r>
        <w:rPr>
          <w:rFonts w:ascii="Times New Roman" w:hAnsi="Times New Roman" w:cs="Times New Roman"/>
          <w:b/>
        </w:rPr>
        <w:t xml:space="preserve">Review and Development of </w:t>
      </w:r>
      <w:r w:rsidR="00F931DF">
        <w:rPr>
          <w:rFonts w:ascii="Times New Roman" w:hAnsi="Times New Roman" w:cs="Times New Roman"/>
          <w:b/>
        </w:rPr>
        <w:t>Recommendations for Strengthening the Wind and Storm Surge Requirements of the Florida Building Code (Code-Plus)</w:t>
      </w:r>
    </w:p>
    <w:p w:rsidR="003C38DA" w:rsidRPr="00AF340B" w:rsidRDefault="00740C54" w:rsidP="00AF340B">
      <w:pPr>
        <w:spacing w:after="240"/>
        <w:jc w:val="center"/>
        <w:rPr>
          <w:rFonts w:ascii="Times New Roman" w:hAnsi="Times New Roman" w:cs="Times New Roman"/>
          <w:bCs/>
        </w:rPr>
      </w:pPr>
      <w:r>
        <w:rPr>
          <w:rFonts w:ascii="Times New Roman" w:hAnsi="Times New Roman" w:cs="Times New Roman"/>
          <w:bCs/>
        </w:rPr>
        <w:t>The State of Florida Department of Business and Professional Regulation</w:t>
      </w:r>
    </w:p>
    <w:p w:rsidR="003C38DA" w:rsidRDefault="00740C54" w:rsidP="00AF340B">
      <w:pPr>
        <w:spacing w:after="240"/>
        <w:jc w:val="center"/>
        <w:rPr>
          <w:rFonts w:ascii="Times New Roman" w:hAnsi="Times New Roman" w:cs="Times New Roman"/>
        </w:rPr>
      </w:pPr>
      <w:r>
        <w:rPr>
          <w:rFonts w:ascii="Times New Roman" w:hAnsi="Times New Roman" w:cs="Times New Roman"/>
        </w:rPr>
        <w:t>Florida Building Commission</w:t>
      </w:r>
    </w:p>
    <w:p w:rsidR="003C38DA" w:rsidRDefault="00B045FB" w:rsidP="00AF340B">
      <w:pPr>
        <w:spacing w:after="240"/>
        <w:jc w:val="center"/>
        <w:rPr>
          <w:rFonts w:ascii="Times New Roman" w:hAnsi="Times New Roman" w:cs="Times New Roman"/>
        </w:rPr>
      </w:pPr>
      <w:proofErr w:type="gramStart"/>
      <w:r>
        <w:rPr>
          <w:rFonts w:ascii="Times New Roman" w:hAnsi="Times New Roman" w:cs="Times New Roman"/>
        </w:rPr>
        <w:t>a</w:t>
      </w:r>
      <w:r w:rsidR="00740C54">
        <w:rPr>
          <w:rFonts w:ascii="Times New Roman" w:hAnsi="Times New Roman" w:cs="Times New Roman"/>
        </w:rPr>
        <w:t>nd</w:t>
      </w:r>
      <w:proofErr w:type="gramEnd"/>
    </w:p>
    <w:p w:rsidR="00740C54" w:rsidRDefault="00740C54" w:rsidP="00740C54">
      <w:pPr>
        <w:jc w:val="center"/>
        <w:rPr>
          <w:rFonts w:ascii="Times New Roman" w:hAnsi="Times New Roman" w:cs="Times New Roman"/>
        </w:rPr>
      </w:pPr>
      <w:r>
        <w:rPr>
          <w:rFonts w:ascii="Times New Roman" w:hAnsi="Times New Roman" w:cs="Times New Roman"/>
        </w:rPr>
        <w:t>University of Florida, Engineering School of Sustainable Infrastructure and Environment</w:t>
      </w:r>
    </w:p>
    <w:p w:rsidR="00740C54" w:rsidRDefault="00740C54" w:rsidP="00AF340B">
      <w:pPr>
        <w:spacing w:after="240"/>
        <w:jc w:val="center"/>
        <w:rPr>
          <w:rFonts w:ascii="Times New Roman" w:hAnsi="Times New Roman" w:cs="Times New Roman"/>
        </w:rPr>
      </w:pPr>
      <w:r>
        <w:rPr>
          <w:rFonts w:ascii="Times New Roman" w:hAnsi="Times New Roman" w:cs="Times New Roman"/>
        </w:rPr>
        <w:t>(ESSIE)</w:t>
      </w:r>
    </w:p>
    <w:p w:rsidR="00234BE0" w:rsidRDefault="00740C54" w:rsidP="00C27FCA">
      <w:pPr>
        <w:spacing w:after="240"/>
        <w:jc w:val="center"/>
        <w:rPr>
          <w:rFonts w:ascii="Times New Roman" w:hAnsi="Times New Roman" w:cs="Times New Roman"/>
        </w:rPr>
      </w:pPr>
      <w:r>
        <w:rPr>
          <w:rFonts w:ascii="Times New Roman" w:hAnsi="Times New Roman" w:cs="Times New Roman"/>
        </w:rPr>
        <w:t>Project L</w:t>
      </w:r>
      <w:r w:rsidR="00234BE0">
        <w:rPr>
          <w:rFonts w:ascii="Times New Roman" w:hAnsi="Times New Roman" w:cs="Times New Roman"/>
        </w:rPr>
        <w:t>e</w:t>
      </w:r>
      <w:r>
        <w:rPr>
          <w:rFonts w:ascii="Times New Roman" w:hAnsi="Times New Roman" w:cs="Times New Roman"/>
        </w:rPr>
        <w:t xml:space="preserve">ader: David O. </w:t>
      </w:r>
      <w:proofErr w:type="spellStart"/>
      <w:r>
        <w:rPr>
          <w:rFonts w:ascii="Times New Roman" w:hAnsi="Times New Roman" w:cs="Times New Roman"/>
        </w:rPr>
        <w:t>Prevatt</w:t>
      </w:r>
      <w:proofErr w:type="spellEnd"/>
      <w:r>
        <w:rPr>
          <w:rFonts w:ascii="Times New Roman" w:hAnsi="Times New Roman" w:cs="Times New Roman"/>
        </w:rPr>
        <w:t>, PhD Civil Eng., F. ASCE, Univ. of Florida</w:t>
      </w:r>
    </w:p>
    <w:p w:rsidR="0035781F" w:rsidRPr="0031326C" w:rsidRDefault="00AF340B" w:rsidP="0031326C">
      <w:pPr>
        <w:pStyle w:val="Heading1"/>
      </w:pPr>
      <w:bookmarkStart w:id="0" w:name="_Toc14047843"/>
      <w:r w:rsidRPr="0031326C">
        <w:t>Introduction</w:t>
      </w:r>
      <w:bookmarkEnd w:id="0"/>
    </w:p>
    <w:p w:rsidR="007C734B" w:rsidRPr="007C734B" w:rsidRDefault="00D442C8" w:rsidP="00D42C0C">
      <w:pPr>
        <w:pStyle w:val="Content"/>
      </w:pPr>
      <w:r>
        <w:t xml:space="preserve">The University of Florida, Engineering School of Sustainable Infrastructure and Environment (ESSIE) shall </w:t>
      </w:r>
      <w:r w:rsidR="00D42C0C">
        <w:t xml:space="preserve">review the available academic, industry, design, and public policy </w:t>
      </w:r>
      <w:r w:rsidR="006338C9">
        <w:t xml:space="preserve">literature </w:t>
      </w:r>
      <w:r w:rsidR="00172A49">
        <w:t xml:space="preserve">related to </w:t>
      </w:r>
      <w:r w:rsidR="00D42C0C">
        <w:t>the revision of the Florida Building Code’s wind</w:t>
      </w:r>
      <w:r w:rsidR="00172A49">
        <w:t xml:space="preserve"> and storm surge</w:t>
      </w:r>
      <w:r w:rsidR="00D42C0C">
        <w:t xml:space="preserve"> provisions</w:t>
      </w:r>
      <w:r w:rsidR="006338C9">
        <w:t xml:space="preserve"> since 2007</w:t>
      </w:r>
      <w:r w:rsidR="00D42C0C">
        <w:t xml:space="preserve">.  ESSIE will compare the current requirements of the Florida Building Code with </w:t>
      </w:r>
      <w:r w:rsidR="00172A49">
        <w:t xml:space="preserve">the recommendations </w:t>
      </w:r>
      <w:r w:rsidR="006338C9">
        <w:t xml:space="preserve">and guidelines </w:t>
      </w:r>
      <w:r w:rsidR="00220BB0">
        <w:t xml:space="preserve">in </w:t>
      </w:r>
      <w:r w:rsidR="00172A49">
        <w:t xml:space="preserve">this literature </w:t>
      </w:r>
      <w:r w:rsidR="006338C9">
        <w:t xml:space="preserve">to develop </w:t>
      </w:r>
      <w:r w:rsidR="00D42C0C">
        <w:t>recommendations on strengthening</w:t>
      </w:r>
      <w:r w:rsidR="006338C9">
        <w:t xml:space="preserve"> the</w:t>
      </w:r>
      <w:r w:rsidR="00D42C0C">
        <w:t xml:space="preserve"> wind provisions</w:t>
      </w:r>
      <w:r w:rsidR="00220631">
        <w:t xml:space="preserve"> and storm surge provisions</w:t>
      </w:r>
      <w:r w:rsidR="00D42C0C">
        <w:t xml:space="preserve"> of the Florida Building Code.  </w:t>
      </w:r>
      <w:r w:rsidR="0037697E">
        <w:t xml:space="preserve">The project will be led by David O. </w:t>
      </w:r>
      <w:proofErr w:type="spellStart"/>
      <w:r w:rsidR="0037697E">
        <w:t>Prevatt</w:t>
      </w:r>
      <w:proofErr w:type="spellEnd"/>
      <w:r w:rsidR="0037697E">
        <w:t xml:space="preserve">, Associate Professor of Civil </w:t>
      </w:r>
      <w:r w:rsidR="0037697E" w:rsidRPr="00660071">
        <w:t>Engineering</w:t>
      </w:r>
      <w:r w:rsidR="00D42C0C">
        <w:t>, at the University of Florida</w:t>
      </w:r>
      <w:r w:rsidR="0037697E" w:rsidRPr="00660071">
        <w:t>.</w:t>
      </w:r>
      <w:r w:rsidR="0037697E">
        <w:t xml:space="preserve"> </w:t>
      </w:r>
    </w:p>
    <w:p w:rsidR="00756DBD" w:rsidRDefault="009D4463" w:rsidP="00756DBD">
      <w:pPr>
        <w:pStyle w:val="Heading1"/>
      </w:pPr>
      <w:r>
        <w:t>Tasks</w:t>
      </w:r>
    </w:p>
    <w:p w:rsidR="006338C9" w:rsidRDefault="007665A2" w:rsidP="001A4EBF">
      <w:pPr>
        <w:pStyle w:val="Content2"/>
      </w:pPr>
      <w:r>
        <w:t>The Contractor shall</w:t>
      </w:r>
      <w:r w:rsidR="0012104E">
        <w:t xml:space="preserve"> review </w:t>
      </w:r>
      <w:r w:rsidR="00D42C0C">
        <w:t>all</w:t>
      </w:r>
      <w:r w:rsidR="001A4EBF" w:rsidRPr="001A4EBF">
        <w:t xml:space="preserve"> literature</w:t>
      </w:r>
      <w:r w:rsidR="00F931DF">
        <w:t xml:space="preserve"> identified by the Florida Building Commission and its staff</w:t>
      </w:r>
      <w:r w:rsidR="006338C9">
        <w:t xml:space="preserve"> related to the wind and storm surge provisions </w:t>
      </w:r>
      <w:r w:rsidR="00F931DF">
        <w:t>of the Florida Building Code</w:t>
      </w:r>
      <w:r w:rsidR="006338C9">
        <w:t xml:space="preserve">.  </w:t>
      </w:r>
      <w:r w:rsidR="001A4EBF" w:rsidRPr="001A4EBF">
        <w:t xml:space="preserve"> </w:t>
      </w:r>
    </w:p>
    <w:p w:rsidR="003C5C9D" w:rsidRDefault="00D42C0C" w:rsidP="0012104E">
      <w:pPr>
        <w:pStyle w:val="Content2"/>
      </w:pPr>
      <w:r>
        <w:t>The Contractor shall c</w:t>
      </w:r>
      <w:r w:rsidR="001A4EBF">
        <w:t xml:space="preserve">ompare the </w:t>
      </w:r>
      <w:r w:rsidR="00115205">
        <w:t>strength</w:t>
      </w:r>
      <w:r w:rsidR="006338C9">
        <w:t xml:space="preserve"> </w:t>
      </w:r>
      <w:r w:rsidR="001A4EBF">
        <w:t>of</w:t>
      </w:r>
      <w:r w:rsidR="006338C9">
        <w:t xml:space="preserve"> the</w:t>
      </w:r>
      <w:r w:rsidR="0059583E">
        <w:t xml:space="preserve"> wind and storm surge</w:t>
      </w:r>
      <w:r w:rsidR="006338C9">
        <w:t xml:space="preserve"> requirements in the literature identified by the Florida Building Commission and its staff</w:t>
      </w:r>
      <w:r w:rsidR="00F931DF">
        <w:t xml:space="preserve"> </w:t>
      </w:r>
      <w:r w:rsidR="0059583E">
        <w:t>with the wind and storm surge requirements</w:t>
      </w:r>
      <w:r w:rsidR="00F931DF">
        <w:t xml:space="preserve"> of</w:t>
      </w:r>
      <w:r w:rsidR="006338C9">
        <w:t xml:space="preserve"> the Florida Building Code, 6</w:t>
      </w:r>
      <w:r w:rsidR="006338C9" w:rsidRPr="006338C9">
        <w:rPr>
          <w:vertAlign w:val="superscript"/>
        </w:rPr>
        <w:t>th</w:t>
      </w:r>
      <w:r w:rsidR="006338C9">
        <w:t xml:space="preserve"> Edition (2017). </w:t>
      </w:r>
    </w:p>
    <w:p w:rsidR="003C5C9D" w:rsidRDefault="0059583E" w:rsidP="0012104E">
      <w:pPr>
        <w:pStyle w:val="Content2"/>
      </w:pPr>
      <w:r>
        <w:t>The Contractor shall interview</w:t>
      </w:r>
      <w:r w:rsidR="00D42C0C">
        <w:t xml:space="preserve"> at least three building officials </w:t>
      </w:r>
      <w:r w:rsidR="006669CF">
        <w:t xml:space="preserve">to identify and </w:t>
      </w:r>
      <w:r w:rsidR="00F931DF">
        <w:t xml:space="preserve">report </w:t>
      </w:r>
      <w:r w:rsidR="003C5C9D">
        <w:t>on structures built</w:t>
      </w:r>
      <w:r w:rsidR="006338C9">
        <w:t xml:space="preserve"> with </w:t>
      </w:r>
      <w:r w:rsidR="00220BB0">
        <w:t xml:space="preserve">stronger </w:t>
      </w:r>
      <w:r w:rsidR="006338C9">
        <w:t>requirements than those found in the Florida Building Code</w:t>
      </w:r>
      <w:r w:rsidR="00220BB0">
        <w:t>, 6</w:t>
      </w:r>
      <w:r w:rsidR="00220BB0" w:rsidRPr="00220BB0">
        <w:rPr>
          <w:vertAlign w:val="superscript"/>
        </w:rPr>
        <w:t>th</w:t>
      </w:r>
      <w:r w:rsidR="00220BB0">
        <w:t xml:space="preserve"> Edition (2017)</w:t>
      </w:r>
      <w:r w:rsidR="006338C9">
        <w:t>.</w:t>
      </w:r>
      <w:r w:rsidR="00F931DF">
        <w:t xml:space="preserve"> The interviews shall also include questions related </w:t>
      </w:r>
      <w:r w:rsidR="006338C9">
        <w:t xml:space="preserve">to the cost effectiveness of building </w:t>
      </w:r>
      <w:r w:rsidR="00F931DF">
        <w:t xml:space="preserve">to stronger wind and storm surge requirements than those found in the </w:t>
      </w:r>
      <w:r w:rsidR="006338C9">
        <w:t xml:space="preserve">Florida Building Code, </w:t>
      </w:r>
      <w:r w:rsidR="00F931DF">
        <w:t>6</w:t>
      </w:r>
      <w:r w:rsidR="006338C9" w:rsidRPr="006338C9">
        <w:rPr>
          <w:vertAlign w:val="superscript"/>
        </w:rPr>
        <w:t>th</w:t>
      </w:r>
      <w:r w:rsidR="00F931DF">
        <w:t xml:space="preserve"> Edition (2017</w:t>
      </w:r>
      <w:r w:rsidR="006338C9">
        <w:t>).</w:t>
      </w:r>
      <w:r w:rsidR="007665A2">
        <w:t xml:space="preserve"> </w:t>
      </w:r>
    </w:p>
    <w:p w:rsidR="0059583E" w:rsidRDefault="0059583E" w:rsidP="0059583E">
      <w:pPr>
        <w:pStyle w:val="Content2"/>
      </w:pPr>
      <w:r>
        <w:t>The Contractor shall interview at least three contractors that routinely build</w:t>
      </w:r>
      <w:r w:rsidR="00220BB0">
        <w:t xml:space="preserve"> structures</w:t>
      </w:r>
      <w:r>
        <w:t xml:space="preserve"> based </w:t>
      </w:r>
      <w:r w:rsidR="00115205">
        <w:t>on stronger</w:t>
      </w:r>
      <w:r>
        <w:t xml:space="preserve"> wind and storm surge requirements</w:t>
      </w:r>
      <w:r w:rsidR="00F931DF">
        <w:t xml:space="preserve"> than those</w:t>
      </w:r>
      <w:r>
        <w:t xml:space="preserve"> found in the Florida Building Code, 6</w:t>
      </w:r>
      <w:r w:rsidRPr="0059583E">
        <w:rPr>
          <w:vertAlign w:val="superscript"/>
        </w:rPr>
        <w:t>th</w:t>
      </w:r>
      <w:r>
        <w:t xml:space="preserve"> Edition (2017) for the purpose of determining the </w:t>
      </w:r>
      <w:r w:rsidR="00220BB0">
        <w:t xml:space="preserve">realities and </w:t>
      </w:r>
      <w:r>
        <w:t>cost effectivenes</w:t>
      </w:r>
      <w:r w:rsidR="00115205">
        <w:t xml:space="preserve">s of building to stronger </w:t>
      </w:r>
      <w:r>
        <w:t>wind and storm surge requirements than those found in the Florida Building Code, 6</w:t>
      </w:r>
      <w:r w:rsidRPr="0059583E">
        <w:rPr>
          <w:vertAlign w:val="superscript"/>
        </w:rPr>
        <w:t>th</w:t>
      </w:r>
      <w:r>
        <w:t xml:space="preserve"> Edition (2017).    </w:t>
      </w:r>
    </w:p>
    <w:p w:rsidR="006B6479" w:rsidRDefault="007665A2" w:rsidP="0012104E">
      <w:pPr>
        <w:pStyle w:val="Content2"/>
      </w:pPr>
      <w:r>
        <w:t xml:space="preserve">The Contractor shall </w:t>
      </w:r>
      <w:r w:rsidR="006B6479">
        <w:t>perform</w:t>
      </w:r>
      <w:r w:rsidR="00220BB0">
        <w:t xml:space="preserve"> a</w:t>
      </w:r>
      <w:r w:rsidR="006B6479">
        <w:t xml:space="preserve"> site-specific hurricane hazard analyses for at least one location in the 35 coastal counties</w:t>
      </w:r>
      <w:r w:rsidR="00AE1633">
        <w:t xml:space="preserve"> </w:t>
      </w:r>
      <w:r w:rsidR="006B6479">
        <w:t>of Florida</w:t>
      </w:r>
      <w:r>
        <w:t xml:space="preserve"> in order</w:t>
      </w:r>
      <w:r w:rsidR="00AE1633">
        <w:t xml:space="preserve"> to develop </w:t>
      </w:r>
      <w:r>
        <w:t xml:space="preserve">recommendations for increases to coastal wind speed requirements.  These recommendations shall be compared </w:t>
      </w:r>
      <w:r>
        <w:lastRenderedPageBreak/>
        <w:t xml:space="preserve">to the wind speeds in ASCE 7-16 for a 700 year, 1700 year, and a 3,000 year wind speed event.  </w:t>
      </w:r>
    </w:p>
    <w:p w:rsidR="0012104E" w:rsidRDefault="0059583E" w:rsidP="0012104E">
      <w:pPr>
        <w:pStyle w:val="Content2"/>
      </w:pPr>
      <w:r>
        <w:t>The Contractor shall e</w:t>
      </w:r>
      <w:r w:rsidR="006669CF">
        <w:t>xtract storm damage</w:t>
      </w:r>
      <w:r w:rsidR="002A4CDC">
        <w:t xml:space="preserve"> data from its</w:t>
      </w:r>
      <w:r w:rsidR="0012104E">
        <w:t xml:space="preserve"> </w:t>
      </w:r>
      <w:r w:rsidR="006669CF">
        <w:t xml:space="preserve">existing </w:t>
      </w:r>
      <w:r w:rsidR="0012104E">
        <w:t>dataset</w:t>
      </w:r>
      <w:r w:rsidR="006669CF">
        <w:t>s</w:t>
      </w:r>
      <w:r w:rsidR="0012104E">
        <w:t xml:space="preserve"> of building observations made during Hurricane Irma and Hurricane Michael </w:t>
      </w:r>
      <w:r>
        <w:t xml:space="preserve">for the purpose of creating </w:t>
      </w:r>
      <w:r w:rsidR="0012104E">
        <w:t>a subset of structures built to</w:t>
      </w:r>
      <w:r w:rsidR="009D4463">
        <w:t xml:space="preserve"> stronger</w:t>
      </w:r>
      <w:r w:rsidR="002A4CDC">
        <w:t xml:space="preserve"> wind and storm surge</w:t>
      </w:r>
      <w:r>
        <w:t xml:space="preserve"> requirements </w:t>
      </w:r>
      <w:r w:rsidR="002A4CDC">
        <w:t>than those found in the Florida Building Code, 6</w:t>
      </w:r>
      <w:r w:rsidR="002A4CDC" w:rsidRPr="002A4CDC">
        <w:rPr>
          <w:vertAlign w:val="superscript"/>
        </w:rPr>
        <w:t>th</w:t>
      </w:r>
      <w:r w:rsidR="002A4CDC">
        <w:t xml:space="preserve"> Edition (2017). </w:t>
      </w:r>
      <w:r w:rsidR="0012104E">
        <w:t xml:space="preserve"> </w:t>
      </w:r>
    </w:p>
    <w:p w:rsidR="0012104E" w:rsidRDefault="002A4CDC" w:rsidP="007C734B">
      <w:pPr>
        <w:pStyle w:val="Content2"/>
        <w:numPr>
          <w:ilvl w:val="2"/>
          <w:numId w:val="12"/>
        </w:numPr>
        <w:ind w:left="1440"/>
      </w:pPr>
      <w:r>
        <w:t>The Contractor shall extract any available data from the building permitting records of the property appraiser</w:t>
      </w:r>
      <w:r w:rsidR="00F931DF">
        <w:t xml:space="preserve"> related to stronger wind and storm surge requirements</w:t>
      </w:r>
      <w:r>
        <w:t xml:space="preserve">. </w:t>
      </w:r>
      <w:bookmarkStart w:id="1" w:name="_GoBack"/>
      <w:bookmarkEnd w:id="1"/>
    </w:p>
    <w:p w:rsidR="0012104E" w:rsidRDefault="002A4CDC" w:rsidP="007C734B">
      <w:pPr>
        <w:pStyle w:val="Content2"/>
        <w:numPr>
          <w:ilvl w:val="2"/>
          <w:numId w:val="12"/>
        </w:numPr>
        <w:ind w:left="1440"/>
      </w:pPr>
      <w:r>
        <w:t>The Contractor shall compare the performance of</w:t>
      </w:r>
      <w:r w:rsidR="00F931DF">
        <w:t xml:space="preserve"> those structures built to stronger</w:t>
      </w:r>
      <w:r>
        <w:t xml:space="preserve"> requirements than those found in the Florida Building Code, 6</w:t>
      </w:r>
      <w:r w:rsidRPr="002A4CDC">
        <w:rPr>
          <w:vertAlign w:val="superscript"/>
        </w:rPr>
        <w:t>th</w:t>
      </w:r>
      <w:r>
        <w:t xml:space="preserve"> Edition (2017) against homes built to the requirements of the Florida Building Code.  </w:t>
      </w:r>
      <w:r w:rsidR="0012104E">
        <w:t xml:space="preserve"> </w:t>
      </w:r>
    </w:p>
    <w:p w:rsidR="003B469E" w:rsidRDefault="002A4CDC" w:rsidP="007C734B">
      <w:pPr>
        <w:pStyle w:val="Content2"/>
      </w:pPr>
      <w:r>
        <w:t>The Contractor shall d</w:t>
      </w:r>
      <w:r w:rsidR="0012104E">
        <w:t>evelop and pr</w:t>
      </w:r>
      <w:r>
        <w:t>esent recommendations</w:t>
      </w:r>
      <w:r w:rsidR="00F931DF">
        <w:t xml:space="preserve"> to the Florida Building Commission</w:t>
      </w:r>
      <w:r w:rsidR="00172A49">
        <w:t xml:space="preserve"> for strengthening the wind and storm surge requirements of the Florida Building Code. </w:t>
      </w:r>
    </w:p>
    <w:p w:rsidR="00555771" w:rsidRDefault="00AF340B" w:rsidP="00555771">
      <w:pPr>
        <w:pStyle w:val="Heading1"/>
      </w:pPr>
      <w:bookmarkStart w:id="2" w:name="_Toc14047846"/>
      <w:r>
        <w:t>Method of Payment</w:t>
      </w:r>
      <w:bookmarkStart w:id="3" w:name="_Toc14047847"/>
      <w:bookmarkEnd w:id="2"/>
    </w:p>
    <w:p w:rsidR="00555771" w:rsidRDefault="00555771" w:rsidP="00555771">
      <w:pPr>
        <w:pStyle w:val="Heading1"/>
        <w:numPr>
          <w:ilvl w:val="0"/>
          <w:numId w:val="0"/>
        </w:numPr>
        <w:rPr>
          <w:b w:val="0"/>
        </w:rPr>
      </w:pPr>
    </w:p>
    <w:p w:rsidR="00172A49" w:rsidRDefault="00555771" w:rsidP="00172A49">
      <w:pPr>
        <w:pStyle w:val="Heading1"/>
        <w:numPr>
          <w:ilvl w:val="0"/>
          <w:numId w:val="0"/>
        </w:numPr>
        <w:rPr>
          <w:b w:val="0"/>
        </w:rPr>
      </w:pPr>
      <w:r w:rsidRPr="00555771">
        <w:rPr>
          <w:b w:val="0"/>
        </w:rPr>
        <w:t>A purchase order will be issued to the University of Florida/ Engineering School of Sustainable Infrastructure and Environment (ESSIE). This project shall start on the date of execution of the pu</w:t>
      </w:r>
      <w:r w:rsidR="00172A49">
        <w:rPr>
          <w:b w:val="0"/>
        </w:rPr>
        <w:t>rchase order and end at 11:59pm</w:t>
      </w:r>
      <w:r w:rsidRPr="00555771">
        <w:rPr>
          <w:b w:val="0"/>
        </w:rPr>
        <w:t xml:space="preserve"> on </w:t>
      </w:r>
      <w:r w:rsidR="00C51034">
        <w:rPr>
          <w:b w:val="0"/>
        </w:rPr>
        <w:t>December</w:t>
      </w:r>
      <w:r w:rsidR="00172A49">
        <w:rPr>
          <w:b w:val="0"/>
        </w:rPr>
        <w:t xml:space="preserve"> </w:t>
      </w:r>
      <w:r w:rsidR="00D14D9D" w:rsidRPr="00536DC5">
        <w:rPr>
          <w:b w:val="0"/>
        </w:rPr>
        <w:t>1</w:t>
      </w:r>
      <w:r w:rsidRPr="00555771">
        <w:rPr>
          <w:b w:val="0"/>
        </w:rPr>
        <w:t xml:space="preserve">, </w:t>
      </w:r>
      <w:r w:rsidR="00D14D9D" w:rsidRPr="00536DC5">
        <w:rPr>
          <w:b w:val="0"/>
        </w:rPr>
        <w:t>2019</w:t>
      </w:r>
      <w:r w:rsidR="00172A49">
        <w:rPr>
          <w:b w:val="0"/>
        </w:rPr>
        <w:t xml:space="preserve">.  The purchase order </w:t>
      </w:r>
      <w:r w:rsidRPr="00555771">
        <w:rPr>
          <w:b w:val="0"/>
        </w:rPr>
        <w:t>shall not exceed $</w:t>
      </w:r>
      <w:r w:rsidR="00E24367">
        <w:rPr>
          <w:b w:val="0"/>
        </w:rPr>
        <w:t>108,182</w:t>
      </w:r>
      <w:r w:rsidRPr="00555771">
        <w:rPr>
          <w:b w:val="0"/>
        </w:rPr>
        <w:t xml:space="preserve">, and shall cover all costs for labor, materials, and overhead. Payment will be made for the study after the Contract Manager, Program Manager and the Commission’s Structural Technical Advisory Committee (TAC) have approved the final report. </w:t>
      </w:r>
    </w:p>
    <w:p w:rsidR="00172A49" w:rsidRDefault="00172A49" w:rsidP="00172A49">
      <w:pPr>
        <w:pStyle w:val="Heading1"/>
        <w:numPr>
          <w:ilvl w:val="0"/>
          <w:numId w:val="0"/>
        </w:numPr>
        <w:rPr>
          <w:b w:val="0"/>
        </w:rPr>
      </w:pPr>
    </w:p>
    <w:p w:rsidR="00160872" w:rsidRPr="00172A49" w:rsidRDefault="00AF340B" w:rsidP="00172A49">
      <w:pPr>
        <w:pStyle w:val="Heading1"/>
      </w:pPr>
      <w:r>
        <w:t>Deliverables</w:t>
      </w:r>
      <w:bookmarkStart w:id="4" w:name="_Toc12526911"/>
      <w:bookmarkEnd w:id="3"/>
      <w:bookmarkEnd w:id="4"/>
    </w:p>
    <w:p w:rsidR="00CB469E" w:rsidRDefault="00CB469E" w:rsidP="00CB469E">
      <w:pPr>
        <w:pStyle w:val="ListParagraph"/>
        <w:numPr>
          <w:ilvl w:val="0"/>
          <w:numId w:val="24"/>
        </w:numPr>
        <w:rPr>
          <w:rFonts w:ascii="Times New Roman" w:hAnsi="Times New Roman" w:cs="Times New Roman"/>
        </w:rPr>
      </w:pPr>
      <w:r w:rsidRPr="003C623A">
        <w:rPr>
          <w:rFonts w:ascii="Times New Roman" w:hAnsi="Times New Roman" w:cs="Times New Roman"/>
        </w:rPr>
        <w:t>An interim report shall be p</w:t>
      </w:r>
      <w:r w:rsidR="00172A49">
        <w:rPr>
          <w:rFonts w:ascii="Times New Roman" w:hAnsi="Times New Roman" w:cs="Times New Roman"/>
        </w:rPr>
        <w:t>repared and delivered to the Florida Building Commission</w:t>
      </w:r>
      <w:r w:rsidRPr="003C623A">
        <w:rPr>
          <w:rFonts w:ascii="Times New Roman" w:hAnsi="Times New Roman" w:cs="Times New Roman"/>
        </w:rPr>
        <w:t xml:space="preserve"> on </w:t>
      </w:r>
      <w:r w:rsidR="00D14D9D" w:rsidRPr="00536DC5">
        <w:rPr>
          <w:rFonts w:ascii="Times New Roman" w:hAnsi="Times New Roman" w:cs="Times New Roman"/>
        </w:rPr>
        <w:t>October 31, 2019</w:t>
      </w:r>
      <w:r w:rsidRPr="003C623A">
        <w:rPr>
          <w:rFonts w:ascii="Times New Roman" w:hAnsi="Times New Roman" w:cs="Times New Roman"/>
        </w:rPr>
        <w:t>. The interim repor</w:t>
      </w:r>
      <w:r w:rsidR="00270437">
        <w:rPr>
          <w:rFonts w:ascii="Times New Roman" w:hAnsi="Times New Roman" w:cs="Times New Roman"/>
        </w:rPr>
        <w:t xml:space="preserve">t will summarize </w:t>
      </w:r>
      <w:r w:rsidR="00270437" w:rsidRPr="00536DC5">
        <w:rPr>
          <w:rFonts w:ascii="Times New Roman" w:hAnsi="Times New Roman" w:cs="Times New Roman"/>
        </w:rPr>
        <w:t>the project progress to date.</w:t>
      </w:r>
    </w:p>
    <w:p w:rsidR="00CB469E" w:rsidRPr="00536DC5" w:rsidRDefault="00CB469E" w:rsidP="00CB469E">
      <w:pPr>
        <w:pStyle w:val="ListParagraph"/>
        <w:numPr>
          <w:ilvl w:val="0"/>
          <w:numId w:val="24"/>
        </w:numPr>
        <w:rPr>
          <w:rFonts w:ascii="Times New Roman" w:hAnsi="Times New Roman" w:cs="Times New Roman"/>
        </w:rPr>
      </w:pPr>
      <w:r>
        <w:rPr>
          <w:rFonts w:ascii="Times New Roman" w:hAnsi="Times New Roman" w:cs="Times New Roman"/>
        </w:rPr>
        <w:t xml:space="preserve">A final report shall be prepared and delivered no later than </w:t>
      </w:r>
      <w:r w:rsidR="00C51034">
        <w:rPr>
          <w:rFonts w:ascii="Times New Roman" w:hAnsi="Times New Roman" w:cs="Times New Roman"/>
        </w:rPr>
        <w:t>December 1</w:t>
      </w:r>
      <w:r w:rsidR="00D14D9D" w:rsidRPr="00536DC5">
        <w:rPr>
          <w:rFonts w:ascii="Times New Roman" w:hAnsi="Times New Roman" w:cs="Times New Roman"/>
        </w:rPr>
        <w:t>, 2019</w:t>
      </w:r>
      <w:r w:rsidR="000721A1" w:rsidRPr="00536DC5">
        <w:rPr>
          <w:rFonts w:ascii="Times New Roman" w:hAnsi="Times New Roman" w:cs="Times New Roman"/>
        </w:rPr>
        <w:t xml:space="preserve">. </w:t>
      </w:r>
      <w:r w:rsidR="00986AE9">
        <w:rPr>
          <w:rFonts w:ascii="Times New Roman" w:hAnsi="Times New Roman" w:cs="Times New Roman"/>
        </w:rPr>
        <w:t>T</w:t>
      </w:r>
      <w:r w:rsidR="00172A49">
        <w:rPr>
          <w:rFonts w:ascii="Times New Roman" w:hAnsi="Times New Roman" w:cs="Times New Roman"/>
        </w:rPr>
        <w:t>he final report will provide a</w:t>
      </w:r>
      <w:r w:rsidR="00986AE9">
        <w:rPr>
          <w:rFonts w:ascii="Times New Roman" w:hAnsi="Times New Roman" w:cs="Times New Roman"/>
        </w:rPr>
        <w:t xml:space="preserve"> </w:t>
      </w:r>
      <w:r w:rsidR="00270437" w:rsidRPr="00536DC5">
        <w:rPr>
          <w:rFonts w:ascii="Times New Roman" w:hAnsi="Times New Roman" w:cs="Times New Roman"/>
        </w:rPr>
        <w:t>summary of</w:t>
      </w:r>
      <w:r w:rsidR="00172A49">
        <w:rPr>
          <w:rFonts w:ascii="Times New Roman" w:hAnsi="Times New Roman" w:cs="Times New Roman"/>
        </w:rPr>
        <w:t xml:space="preserve"> the Contractor’s</w:t>
      </w:r>
      <w:r w:rsidR="00270437" w:rsidRPr="00536DC5">
        <w:rPr>
          <w:rFonts w:ascii="Times New Roman" w:hAnsi="Times New Roman" w:cs="Times New Roman"/>
        </w:rPr>
        <w:t xml:space="preserve"> meeting</w:t>
      </w:r>
      <w:r w:rsidR="00172A49">
        <w:rPr>
          <w:rFonts w:ascii="Times New Roman" w:hAnsi="Times New Roman" w:cs="Times New Roman"/>
        </w:rPr>
        <w:t>s</w:t>
      </w:r>
      <w:r w:rsidR="00270437" w:rsidRPr="00536DC5">
        <w:rPr>
          <w:rFonts w:ascii="Times New Roman" w:hAnsi="Times New Roman" w:cs="Times New Roman"/>
        </w:rPr>
        <w:t xml:space="preserve"> with building officials,</w:t>
      </w:r>
      <w:r w:rsidR="00172A49">
        <w:rPr>
          <w:rFonts w:ascii="Times New Roman" w:hAnsi="Times New Roman" w:cs="Times New Roman"/>
        </w:rPr>
        <w:t xml:space="preserve"> a</w:t>
      </w:r>
      <w:r w:rsidR="00270437" w:rsidRPr="00536DC5">
        <w:rPr>
          <w:rFonts w:ascii="Times New Roman" w:hAnsi="Times New Roman" w:cs="Times New Roman"/>
        </w:rPr>
        <w:t xml:space="preserve"> summary of interview with codes-plus contractors,</w:t>
      </w:r>
      <w:r w:rsidR="00172A49">
        <w:rPr>
          <w:rFonts w:ascii="Times New Roman" w:hAnsi="Times New Roman" w:cs="Times New Roman"/>
        </w:rPr>
        <w:t xml:space="preserve"> a</w:t>
      </w:r>
      <w:r w:rsidR="00270437" w:rsidRPr="00536DC5">
        <w:rPr>
          <w:rFonts w:ascii="Times New Roman" w:hAnsi="Times New Roman" w:cs="Times New Roman"/>
        </w:rPr>
        <w:t xml:space="preserve"> </w:t>
      </w:r>
      <w:r w:rsidR="00172A49">
        <w:rPr>
          <w:rFonts w:ascii="Times New Roman" w:hAnsi="Times New Roman" w:cs="Times New Roman"/>
        </w:rPr>
        <w:t>summary of existing</w:t>
      </w:r>
      <w:r w:rsidR="00986AE9" w:rsidRPr="00536DC5">
        <w:rPr>
          <w:rFonts w:ascii="Times New Roman" w:hAnsi="Times New Roman" w:cs="Times New Roman"/>
        </w:rPr>
        <w:t xml:space="preserve"> </w:t>
      </w:r>
      <w:r w:rsidR="00172A49">
        <w:rPr>
          <w:rFonts w:ascii="Times New Roman" w:hAnsi="Times New Roman" w:cs="Times New Roman"/>
        </w:rPr>
        <w:t xml:space="preserve">wind and storm surge related </w:t>
      </w:r>
      <w:r w:rsidR="00986AE9" w:rsidRPr="00536DC5">
        <w:rPr>
          <w:rFonts w:ascii="Times New Roman" w:hAnsi="Times New Roman" w:cs="Times New Roman"/>
        </w:rPr>
        <w:t>literature,</w:t>
      </w:r>
      <w:r w:rsidR="00172A49">
        <w:rPr>
          <w:rFonts w:ascii="Times New Roman" w:hAnsi="Times New Roman" w:cs="Times New Roman"/>
        </w:rPr>
        <w:t xml:space="preserve"> and recommendations for strengthening the wind and storm surge provisions of the Florida Building Code.  </w:t>
      </w:r>
      <w:r w:rsidR="00986AE9" w:rsidRPr="00536DC5">
        <w:rPr>
          <w:rFonts w:ascii="Times New Roman" w:hAnsi="Times New Roman" w:cs="Times New Roman"/>
        </w:rPr>
        <w:t xml:space="preserve"> </w:t>
      </w:r>
    </w:p>
    <w:p w:rsidR="00AF340B" w:rsidRDefault="00AF340B" w:rsidP="00CB469E">
      <w:pPr>
        <w:pStyle w:val="Heading1"/>
      </w:pPr>
      <w:bookmarkStart w:id="5" w:name="_Toc14047848"/>
      <w:r>
        <w:t>Performance Measures and Financial Consequences</w:t>
      </w:r>
      <w:bookmarkEnd w:id="5"/>
    </w:p>
    <w:p w:rsidR="00027D87" w:rsidRDefault="001D1E58" w:rsidP="00160872">
      <w:pPr>
        <w:pStyle w:val="Content"/>
      </w:pPr>
      <w:r>
        <w:t>ESSIE is solely and uniquely responsible for the satisfactory performance of the tasks and completion of the deliverables as described in this Scope of work.</w:t>
      </w:r>
    </w:p>
    <w:p w:rsidR="00172A49" w:rsidRPr="00027D87" w:rsidRDefault="001D1E58" w:rsidP="00160872">
      <w:pPr>
        <w:pStyle w:val="Content"/>
      </w:pPr>
      <w:r>
        <w:t>Failure to complete the</w:t>
      </w:r>
      <w:r w:rsidR="009D4463">
        <w:t xml:space="preserve"> tasks and</w:t>
      </w:r>
      <w:r>
        <w:t xml:space="preserve"> deliverables in the time </w:t>
      </w:r>
      <w:r w:rsidR="009D4463">
        <w:t>and manner specified in Sections 2 and 4</w:t>
      </w:r>
      <w:r>
        <w:t xml:space="preserve"> shall result in a non-payment of invoice until corrective a</w:t>
      </w:r>
      <w:r w:rsidR="00A112C3">
        <w:t>c</w:t>
      </w:r>
      <w:r>
        <w:t>tion is completed as prescribed by the progr</w:t>
      </w:r>
      <w:r w:rsidR="00F931DF">
        <w:t>am manager or contract manager.</w:t>
      </w:r>
    </w:p>
    <w:p w:rsidR="00AF340B" w:rsidRDefault="00AF340B" w:rsidP="0031326C">
      <w:pPr>
        <w:pStyle w:val="Heading1"/>
      </w:pPr>
      <w:bookmarkStart w:id="6" w:name="_Toc14047849"/>
      <w:r>
        <w:t>Contract Manager and Program Manager</w:t>
      </w:r>
      <w:bookmarkEnd w:id="6"/>
    </w:p>
    <w:p w:rsidR="00160872" w:rsidRDefault="001D1E58" w:rsidP="00160872">
      <w:pPr>
        <w:pStyle w:val="Content"/>
      </w:pPr>
      <w:r>
        <w:t xml:space="preserve">The </w:t>
      </w:r>
      <w:r w:rsidRPr="00536DC5">
        <w:t xml:space="preserve">Contract Manager for this purchase order is Barbara Bryant </w:t>
      </w:r>
      <w:r w:rsidRPr="0026369C">
        <w:t>and the Program Manager is Mo Madani</w:t>
      </w:r>
      <w:r w:rsidR="00A112C3" w:rsidRPr="0026369C">
        <w:t>.</w:t>
      </w:r>
    </w:p>
    <w:sectPr w:rsidR="00160872" w:rsidSect="00A017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205" w:rsidRDefault="00115205" w:rsidP="00BB5531">
      <w:r>
        <w:separator/>
      </w:r>
    </w:p>
  </w:endnote>
  <w:endnote w:type="continuationSeparator" w:id="0">
    <w:p w:rsidR="00115205" w:rsidRDefault="00115205" w:rsidP="00BB5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205" w:rsidRDefault="00115205" w:rsidP="00BB5531">
      <w:r>
        <w:separator/>
      </w:r>
    </w:p>
  </w:footnote>
  <w:footnote w:type="continuationSeparator" w:id="0">
    <w:p w:rsidR="00115205" w:rsidRDefault="00115205" w:rsidP="00BB55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703B2"/>
    <w:multiLevelType w:val="hybridMultilevel"/>
    <w:tmpl w:val="FB744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E8120F"/>
    <w:multiLevelType w:val="hybridMultilevel"/>
    <w:tmpl w:val="B78E3F34"/>
    <w:lvl w:ilvl="0" w:tplc="41C465AC">
      <w:start w:val="1"/>
      <w:numFmt w:val="lowerLetter"/>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1C69D1"/>
    <w:multiLevelType w:val="hybridMultilevel"/>
    <w:tmpl w:val="98126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6A76EF"/>
    <w:multiLevelType w:val="hybridMultilevel"/>
    <w:tmpl w:val="895E5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656DD6"/>
    <w:multiLevelType w:val="hybridMultilevel"/>
    <w:tmpl w:val="A8E01D48"/>
    <w:lvl w:ilvl="0" w:tplc="C73A814C">
      <w:start w:val="1"/>
      <w:numFmt w:val="low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A55629"/>
    <w:multiLevelType w:val="hybridMultilevel"/>
    <w:tmpl w:val="6A442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E28704A"/>
    <w:multiLevelType w:val="hybridMultilevel"/>
    <w:tmpl w:val="1298C7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0C20BC"/>
    <w:multiLevelType w:val="hybridMultilevel"/>
    <w:tmpl w:val="6FEE823E"/>
    <w:lvl w:ilvl="0" w:tplc="46160A1C">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293610"/>
    <w:multiLevelType w:val="hybridMultilevel"/>
    <w:tmpl w:val="32B00F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892B40"/>
    <w:multiLevelType w:val="hybridMultilevel"/>
    <w:tmpl w:val="AAFE85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FC68F5"/>
    <w:multiLevelType w:val="hybridMultilevel"/>
    <w:tmpl w:val="A8A09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3A34E7"/>
    <w:multiLevelType w:val="hybridMultilevel"/>
    <w:tmpl w:val="7DB4C73A"/>
    <w:lvl w:ilvl="0" w:tplc="B7DCF202">
      <w:start w:val="1"/>
      <w:numFmt w:val="decimal"/>
      <w:pStyle w:val="Heading4"/>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BD454B"/>
    <w:multiLevelType w:val="multilevel"/>
    <w:tmpl w:val="AFF84852"/>
    <w:lvl w:ilvl="0">
      <w:start w:val="1"/>
      <w:numFmt w:val="lowerLetter"/>
      <w:pStyle w:val="Content2"/>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C5468ED"/>
    <w:multiLevelType w:val="hybridMultilevel"/>
    <w:tmpl w:val="848089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6F20BF"/>
    <w:multiLevelType w:val="hybridMultilevel"/>
    <w:tmpl w:val="DE667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070DE4"/>
    <w:multiLevelType w:val="hybridMultilevel"/>
    <w:tmpl w:val="3C4CBF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CE3E1B"/>
    <w:multiLevelType w:val="hybridMultilevel"/>
    <w:tmpl w:val="C45EC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AE7E79"/>
    <w:multiLevelType w:val="hybridMultilevel"/>
    <w:tmpl w:val="81AC3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C15D98"/>
    <w:multiLevelType w:val="hybridMultilevel"/>
    <w:tmpl w:val="48E4A47A"/>
    <w:lvl w:ilvl="0" w:tplc="6FF8E4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A8D7C12"/>
    <w:multiLevelType w:val="hybridMultilevel"/>
    <w:tmpl w:val="47028E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16697B"/>
    <w:multiLevelType w:val="hybridMultilevel"/>
    <w:tmpl w:val="C68A5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F9030A"/>
    <w:multiLevelType w:val="hybridMultilevel"/>
    <w:tmpl w:val="6FAC9D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D30BC7"/>
    <w:multiLevelType w:val="hybridMultilevel"/>
    <w:tmpl w:val="F788A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DB266A8"/>
    <w:multiLevelType w:val="hybridMultilevel"/>
    <w:tmpl w:val="79C276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16"/>
  </w:num>
  <w:num w:numId="4">
    <w:abstractNumId w:val="14"/>
  </w:num>
  <w:num w:numId="5">
    <w:abstractNumId w:val="21"/>
  </w:num>
  <w:num w:numId="6">
    <w:abstractNumId w:val="6"/>
  </w:num>
  <w:num w:numId="7">
    <w:abstractNumId w:val="3"/>
  </w:num>
  <w:num w:numId="8">
    <w:abstractNumId w:val="7"/>
  </w:num>
  <w:num w:numId="9">
    <w:abstractNumId w:val="22"/>
  </w:num>
  <w:num w:numId="10">
    <w:abstractNumId w:val="9"/>
  </w:num>
  <w:num w:numId="11">
    <w:abstractNumId w:val="18"/>
  </w:num>
  <w:num w:numId="12">
    <w:abstractNumId w:val="12"/>
  </w:num>
  <w:num w:numId="13">
    <w:abstractNumId w:val="23"/>
  </w:num>
  <w:num w:numId="14">
    <w:abstractNumId w:val="19"/>
  </w:num>
  <w:num w:numId="15">
    <w:abstractNumId w:val="4"/>
  </w:num>
  <w:num w:numId="16">
    <w:abstractNumId w:val="1"/>
  </w:num>
  <w:num w:numId="17">
    <w:abstractNumId w:val="11"/>
  </w:num>
  <w:num w:numId="18">
    <w:abstractNumId w:val="20"/>
  </w:num>
  <w:num w:numId="19">
    <w:abstractNumId w:val="8"/>
  </w:num>
  <w:num w:numId="20">
    <w:abstractNumId w:val="13"/>
  </w:num>
  <w:num w:numId="21">
    <w:abstractNumId w:val="5"/>
  </w:num>
  <w:num w:numId="22">
    <w:abstractNumId w:val="17"/>
  </w:num>
  <w:num w:numId="23">
    <w:abstractNumId w:val="2"/>
  </w:num>
  <w:num w:numId="24">
    <w:abstractNumId w:val="15"/>
  </w:num>
  <w:num w:numId="25">
    <w:abstractNumId w:val="7"/>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5"/>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SCE&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2A0093"/>
    <w:rsid w:val="00006F76"/>
    <w:rsid w:val="000177D4"/>
    <w:rsid w:val="00027D87"/>
    <w:rsid w:val="0003253E"/>
    <w:rsid w:val="00040243"/>
    <w:rsid w:val="00043CBA"/>
    <w:rsid w:val="00045F24"/>
    <w:rsid w:val="00052A12"/>
    <w:rsid w:val="000721A1"/>
    <w:rsid w:val="00090BF2"/>
    <w:rsid w:val="00096099"/>
    <w:rsid w:val="00097387"/>
    <w:rsid w:val="000A14AB"/>
    <w:rsid w:val="000A2D40"/>
    <w:rsid w:val="000E320A"/>
    <w:rsid w:val="000E5B1E"/>
    <w:rsid w:val="000F239D"/>
    <w:rsid w:val="000F5C57"/>
    <w:rsid w:val="0010106F"/>
    <w:rsid w:val="0011006A"/>
    <w:rsid w:val="00115205"/>
    <w:rsid w:val="001207BA"/>
    <w:rsid w:val="0012104E"/>
    <w:rsid w:val="00122550"/>
    <w:rsid w:val="00124BFB"/>
    <w:rsid w:val="00137A95"/>
    <w:rsid w:val="00142FFC"/>
    <w:rsid w:val="001469C4"/>
    <w:rsid w:val="00154CE2"/>
    <w:rsid w:val="00160012"/>
    <w:rsid w:val="00160872"/>
    <w:rsid w:val="001714C6"/>
    <w:rsid w:val="001727EB"/>
    <w:rsid w:val="00172A49"/>
    <w:rsid w:val="00176284"/>
    <w:rsid w:val="001846A6"/>
    <w:rsid w:val="00195730"/>
    <w:rsid w:val="001A4EBF"/>
    <w:rsid w:val="001A5F42"/>
    <w:rsid w:val="001B315E"/>
    <w:rsid w:val="001B5F29"/>
    <w:rsid w:val="001C0A1F"/>
    <w:rsid w:val="001D1E58"/>
    <w:rsid w:val="001F0132"/>
    <w:rsid w:val="00214104"/>
    <w:rsid w:val="00215527"/>
    <w:rsid w:val="00220631"/>
    <w:rsid w:val="00220BB0"/>
    <w:rsid w:val="00220E76"/>
    <w:rsid w:val="0022641C"/>
    <w:rsid w:val="00234BE0"/>
    <w:rsid w:val="00236314"/>
    <w:rsid w:val="00236D4C"/>
    <w:rsid w:val="00243CDC"/>
    <w:rsid w:val="00247EA0"/>
    <w:rsid w:val="00250FE9"/>
    <w:rsid w:val="002518E4"/>
    <w:rsid w:val="002569E6"/>
    <w:rsid w:val="00261BBD"/>
    <w:rsid w:val="0026369C"/>
    <w:rsid w:val="00270437"/>
    <w:rsid w:val="00294B0F"/>
    <w:rsid w:val="002A0093"/>
    <w:rsid w:val="002A1407"/>
    <w:rsid w:val="002A4CDC"/>
    <w:rsid w:val="002A745A"/>
    <w:rsid w:val="002B277F"/>
    <w:rsid w:val="002C3202"/>
    <w:rsid w:val="002E564F"/>
    <w:rsid w:val="002F5079"/>
    <w:rsid w:val="0031061E"/>
    <w:rsid w:val="0031326C"/>
    <w:rsid w:val="0031616A"/>
    <w:rsid w:val="0032093C"/>
    <w:rsid w:val="00320EF8"/>
    <w:rsid w:val="00327650"/>
    <w:rsid w:val="00343514"/>
    <w:rsid w:val="00344119"/>
    <w:rsid w:val="00350D11"/>
    <w:rsid w:val="0035781F"/>
    <w:rsid w:val="003625A4"/>
    <w:rsid w:val="0037697E"/>
    <w:rsid w:val="0038376F"/>
    <w:rsid w:val="003B3281"/>
    <w:rsid w:val="003B469E"/>
    <w:rsid w:val="003B57BE"/>
    <w:rsid w:val="003C38DA"/>
    <w:rsid w:val="003C559D"/>
    <w:rsid w:val="003C5C9D"/>
    <w:rsid w:val="003C7DCD"/>
    <w:rsid w:val="003D6AFA"/>
    <w:rsid w:val="003D6B70"/>
    <w:rsid w:val="003E33F1"/>
    <w:rsid w:val="003F109A"/>
    <w:rsid w:val="003F3B91"/>
    <w:rsid w:val="00416604"/>
    <w:rsid w:val="00437690"/>
    <w:rsid w:val="00447FAA"/>
    <w:rsid w:val="00451193"/>
    <w:rsid w:val="004529CF"/>
    <w:rsid w:val="0045550F"/>
    <w:rsid w:val="004811B0"/>
    <w:rsid w:val="00490076"/>
    <w:rsid w:val="004A05CC"/>
    <w:rsid w:val="004A598A"/>
    <w:rsid w:val="004A70FB"/>
    <w:rsid w:val="004B2481"/>
    <w:rsid w:val="004C01BC"/>
    <w:rsid w:val="004C324D"/>
    <w:rsid w:val="004C70CD"/>
    <w:rsid w:val="004C7BF8"/>
    <w:rsid w:val="004D0B90"/>
    <w:rsid w:val="004D52DD"/>
    <w:rsid w:val="004D7FBF"/>
    <w:rsid w:val="004E7EED"/>
    <w:rsid w:val="00516E11"/>
    <w:rsid w:val="00520515"/>
    <w:rsid w:val="00520D77"/>
    <w:rsid w:val="005235B6"/>
    <w:rsid w:val="005244BD"/>
    <w:rsid w:val="00524D33"/>
    <w:rsid w:val="00536DC5"/>
    <w:rsid w:val="005421EC"/>
    <w:rsid w:val="0054679F"/>
    <w:rsid w:val="00555771"/>
    <w:rsid w:val="00564CDD"/>
    <w:rsid w:val="00565D1F"/>
    <w:rsid w:val="00577767"/>
    <w:rsid w:val="005851F9"/>
    <w:rsid w:val="0059583E"/>
    <w:rsid w:val="005A052D"/>
    <w:rsid w:val="005B13E7"/>
    <w:rsid w:val="005B41A2"/>
    <w:rsid w:val="005B5950"/>
    <w:rsid w:val="005B6979"/>
    <w:rsid w:val="005D4412"/>
    <w:rsid w:val="005D4D8E"/>
    <w:rsid w:val="005D7A23"/>
    <w:rsid w:val="005E0E20"/>
    <w:rsid w:val="005E15BD"/>
    <w:rsid w:val="005E623A"/>
    <w:rsid w:val="005F7968"/>
    <w:rsid w:val="005F7DFC"/>
    <w:rsid w:val="006073C3"/>
    <w:rsid w:val="006338C9"/>
    <w:rsid w:val="00634609"/>
    <w:rsid w:val="00636C22"/>
    <w:rsid w:val="0064308C"/>
    <w:rsid w:val="00643924"/>
    <w:rsid w:val="00643EC9"/>
    <w:rsid w:val="00643FA8"/>
    <w:rsid w:val="00644266"/>
    <w:rsid w:val="00650BFA"/>
    <w:rsid w:val="00651D67"/>
    <w:rsid w:val="00660071"/>
    <w:rsid w:val="006669CF"/>
    <w:rsid w:val="00675663"/>
    <w:rsid w:val="00677FD4"/>
    <w:rsid w:val="0068137E"/>
    <w:rsid w:val="00694C86"/>
    <w:rsid w:val="006A391D"/>
    <w:rsid w:val="006A42A0"/>
    <w:rsid w:val="006A5583"/>
    <w:rsid w:val="006B05A4"/>
    <w:rsid w:val="006B3CDE"/>
    <w:rsid w:val="006B3D84"/>
    <w:rsid w:val="006B6479"/>
    <w:rsid w:val="006D2F5F"/>
    <w:rsid w:val="006E3274"/>
    <w:rsid w:val="00700AC6"/>
    <w:rsid w:val="00706227"/>
    <w:rsid w:val="00710843"/>
    <w:rsid w:val="00715B06"/>
    <w:rsid w:val="007240BA"/>
    <w:rsid w:val="00734314"/>
    <w:rsid w:val="00740C54"/>
    <w:rsid w:val="007471AF"/>
    <w:rsid w:val="00753729"/>
    <w:rsid w:val="00756DBD"/>
    <w:rsid w:val="00762A06"/>
    <w:rsid w:val="007665A2"/>
    <w:rsid w:val="00780B23"/>
    <w:rsid w:val="00790637"/>
    <w:rsid w:val="00790E9A"/>
    <w:rsid w:val="007A1683"/>
    <w:rsid w:val="007A3310"/>
    <w:rsid w:val="007A35E7"/>
    <w:rsid w:val="007B07EA"/>
    <w:rsid w:val="007B38FA"/>
    <w:rsid w:val="007C734B"/>
    <w:rsid w:val="007D2807"/>
    <w:rsid w:val="007E79AA"/>
    <w:rsid w:val="007E7FB3"/>
    <w:rsid w:val="007F1E99"/>
    <w:rsid w:val="007F3128"/>
    <w:rsid w:val="007F4C7B"/>
    <w:rsid w:val="007F519A"/>
    <w:rsid w:val="007F6BCE"/>
    <w:rsid w:val="00803E71"/>
    <w:rsid w:val="0081096D"/>
    <w:rsid w:val="00815403"/>
    <w:rsid w:val="00821B0E"/>
    <w:rsid w:val="008235EC"/>
    <w:rsid w:val="008307AE"/>
    <w:rsid w:val="00831C55"/>
    <w:rsid w:val="00831CBC"/>
    <w:rsid w:val="008428C5"/>
    <w:rsid w:val="00846F50"/>
    <w:rsid w:val="0084712F"/>
    <w:rsid w:val="00854C1D"/>
    <w:rsid w:val="00854D4C"/>
    <w:rsid w:val="00854E98"/>
    <w:rsid w:val="008828E3"/>
    <w:rsid w:val="00885583"/>
    <w:rsid w:val="0089007F"/>
    <w:rsid w:val="00890EA9"/>
    <w:rsid w:val="0089225F"/>
    <w:rsid w:val="008A7A36"/>
    <w:rsid w:val="008B2939"/>
    <w:rsid w:val="008D7674"/>
    <w:rsid w:val="008E2784"/>
    <w:rsid w:val="008E7B13"/>
    <w:rsid w:val="008F70EE"/>
    <w:rsid w:val="00905383"/>
    <w:rsid w:val="0090607B"/>
    <w:rsid w:val="009127F0"/>
    <w:rsid w:val="0093231C"/>
    <w:rsid w:val="009424C8"/>
    <w:rsid w:val="00946831"/>
    <w:rsid w:val="00950929"/>
    <w:rsid w:val="00954311"/>
    <w:rsid w:val="00954583"/>
    <w:rsid w:val="00963DE1"/>
    <w:rsid w:val="00964F69"/>
    <w:rsid w:val="00967AFA"/>
    <w:rsid w:val="00973BF1"/>
    <w:rsid w:val="009804B6"/>
    <w:rsid w:val="00981FA9"/>
    <w:rsid w:val="00985108"/>
    <w:rsid w:val="00986AE9"/>
    <w:rsid w:val="00992B80"/>
    <w:rsid w:val="009C56C7"/>
    <w:rsid w:val="009D4463"/>
    <w:rsid w:val="009F3DCF"/>
    <w:rsid w:val="00A01761"/>
    <w:rsid w:val="00A02AB5"/>
    <w:rsid w:val="00A11176"/>
    <w:rsid w:val="00A112C3"/>
    <w:rsid w:val="00A20145"/>
    <w:rsid w:val="00A22807"/>
    <w:rsid w:val="00A44033"/>
    <w:rsid w:val="00A44760"/>
    <w:rsid w:val="00A4656D"/>
    <w:rsid w:val="00A558E3"/>
    <w:rsid w:val="00A7542E"/>
    <w:rsid w:val="00A75441"/>
    <w:rsid w:val="00A75F2F"/>
    <w:rsid w:val="00A964F7"/>
    <w:rsid w:val="00AB048A"/>
    <w:rsid w:val="00AC5210"/>
    <w:rsid w:val="00AD175D"/>
    <w:rsid w:val="00AD1D98"/>
    <w:rsid w:val="00AD2784"/>
    <w:rsid w:val="00AD7444"/>
    <w:rsid w:val="00AE1633"/>
    <w:rsid w:val="00AE7820"/>
    <w:rsid w:val="00AF340B"/>
    <w:rsid w:val="00AF5F44"/>
    <w:rsid w:val="00B01A0E"/>
    <w:rsid w:val="00B045FB"/>
    <w:rsid w:val="00B3113C"/>
    <w:rsid w:val="00B31461"/>
    <w:rsid w:val="00B337C4"/>
    <w:rsid w:val="00B41941"/>
    <w:rsid w:val="00B443F1"/>
    <w:rsid w:val="00B445EA"/>
    <w:rsid w:val="00B5795D"/>
    <w:rsid w:val="00B622EA"/>
    <w:rsid w:val="00B74C61"/>
    <w:rsid w:val="00B801BE"/>
    <w:rsid w:val="00B92E41"/>
    <w:rsid w:val="00BA1181"/>
    <w:rsid w:val="00BA131E"/>
    <w:rsid w:val="00BB340B"/>
    <w:rsid w:val="00BB5531"/>
    <w:rsid w:val="00BC2540"/>
    <w:rsid w:val="00BD720F"/>
    <w:rsid w:val="00BE64CB"/>
    <w:rsid w:val="00BE7E3A"/>
    <w:rsid w:val="00BF78E2"/>
    <w:rsid w:val="00C040F9"/>
    <w:rsid w:val="00C05D6A"/>
    <w:rsid w:val="00C13324"/>
    <w:rsid w:val="00C25526"/>
    <w:rsid w:val="00C2703D"/>
    <w:rsid w:val="00C27FCA"/>
    <w:rsid w:val="00C31B07"/>
    <w:rsid w:val="00C47D91"/>
    <w:rsid w:val="00C51034"/>
    <w:rsid w:val="00C60B4D"/>
    <w:rsid w:val="00C6117D"/>
    <w:rsid w:val="00C638E6"/>
    <w:rsid w:val="00C70E29"/>
    <w:rsid w:val="00C75B26"/>
    <w:rsid w:val="00C83A60"/>
    <w:rsid w:val="00C85E8D"/>
    <w:rsid w:val="00C94F26"/>
    <w:rsid w:val="00CA1D63"/>
    <w:rsid w:val="00CA47AE"/>
    <w:rsid w:val="00CB343C"/>
    <w:rsid w:val="00CB4374"/>
    <w:rsid w:val="00CB469E"/>
    <w:rsid w:val="00CC126C"/>
    <w:rsid w:val="00CD7D2A"/>
    <w:rsid w:val="00CE352E"/>
    <w:rsid w:val="00CE65E7"/>
    <w:rsid w:val="00D0170A"/>
    <w:rsid w:val="00D01ED5"/>
    <w:rsid w:val="00D1090E"/>
    <w:rsid w:val="00D11D95"/>
    <w:rsid w:val="00D12A09"/>
    <w:rsid w:val="00D14D9D"/>
    <w:rsid w:val="00D37492"/>
    <w:rsid w:val="00D42C0C"/>
    <w:rsid w:val="00D4359A"/>
    <w:rsid w:val="00D442C8"/>
    <w:rsid w:val="00D5596F"/>
    <w:rsid w:val="00D636F4"/>
    <w:rsid w:val="00D63863"/>
    <w:rsid w:val="00D641D7"/>
    <w:rsid w:val="00D810C1"/>
    <w:rsid w:val="00D97886"/>
    <w:rsid w:val="00DC5229"/>
    <w:rsid w:val="00DF4A8A"/>
    <w:rsid w:val="00E03921"/>
    <w:rsid w:val="00E04775"/>
    <w:rsid w:val="00E156BC"/>
    <w:rsid w:val="00E20264"/>
    <w:rsid w:val="00E24367"/>
    <w:rsid w:val="00E31D8F"/>
    <w:rsid w:val="00E320D1"/>
    <w:rsid w:val="00E65A2C"/>
    <w:rsid w:val="00E71361"/>
    <w:rsid w:val="00E80A4D"/>
    <w:rsid w:val="00E90147"/>
    <w:rsid w:val="00E960C9"/>
    <w:rsid w:val="00E97815"/>
    <w:rsid w:val="00EB050F"/>
    <w:rsid w:val="00EB5CCA"/>
    <w:rsid w:val="00EB73F8"/>
    <w:rsid w:val="00EB76B8"/>
    <w:rsid w:val="00EE257E"/>
    <w:rsid w:val="00EE2C27"/>
    <w:rsid w:val="00F068EB"/>
    <w:rsid w:val="00F135F8"/>
    <w:rsid w:val="00F23268"/>
    <w:rsid w:val="00F272D4"/>
    <w:rsid w:val="00F43E62"/>
    <w:rsid w:val="00F47D35"/>
    <w:rsid w:val="00F51A84"/>
    <w:rsid w:val="00F6068F"/>
    <w:rsid w:val="00F63A14"/>
    <w:rsid w:val="00F649C8"/>
    <w:rsid w:val="00F67510"/>
    <w:rsid w:val="00F74562"/>
    <w:rsid w:val="00F76A19"/>
    <w:rsid w:val="00F82369"/>
    <w:rsid w:val="00F85C07"/>
    <w:rsid w:val="00F931DF"/>
    <w:rsid w:val="00F94296"/>
    <w:rsid w:val="00F97568"/>
    <w:rsid w:val="00FA0459"/>
    <w:rsid w:val="00FA0E22"/>
    <w:rsid w:val="00FA692D"/>
    <w:rsid w:val="00FB260F"/>
    <w:rsid w:val="00FB67ED"/>
    <w:rsid w:val="00FD6A54"/>
    <w:rsid w:val="00FE4BB2"/>
    <w:rsid w:val="00FF2408"/>
    <w:rsid w:val="00FF6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ListParagraph"/>
    <w:next w:val="Normal"/>
    <w:link w:val="Heading1Char"/>
    <w:uiPriority w:val="9"/>
    <w:qFormat/>
    <w:rsid w:val="00D442C8"/>
    <w:pPr>
      <w:numPr>
        <w:numId w:val="8"/>
      </w:numPr>
      <w:spacing w:before="240" w:after="240"/>
      <w:jc w:val="both"/>
      <w:outlineLvl w:val="0"/>
    </w:pPr>
    <w:rPr>
      <w:rFonts w:ascii="Times New Roman" w:hAnsi="Times New Roman" w:cs="Times New Roman"/>
      <w:b/>
    </w:rPr>
  </w:style>
  <w:style w:type="paragraph" w:styleId="Heading2">
    <w:name w:val="heading 2"/>
    <w:basedOn w:val="Content2"/>
    <w:next w:val="Normal"/>
    <w:link w:val="Heading2Char"/>
    <w:uiPriority w:val="9"/>
    <w:unhideWhenUsed/>
    <w:qFormat/>
    <w:rsid w:val="00160872"/>
    <w:pPr>
      <w:numPr>
        <w:numId w:val="15"/>
      </w:numPr>
      <w:spacing w:before="0" w:after="0"/>
      <w:outlineLvl w:val="1"/>
    </w:pPr>
  </w:style>
  <w:style w:type="paragraph" w:styleId="Heading3">
    <w:name w:val="heading 3"/>
    <w:basedOn w:val="ListParagraph"/>
    <w:next w:val="Normal"/>
    <w:link w:val="Heading3Char"/>
    <w:uiPriority w:val="9"/>
    <w:unhideWhenUsed/>
    <w:qFormat/>
    <w:rsid w:val="00160872"/>
    <w:pPr>
      <w:numPr>
        <w:numId w:val="16"/>
      </w:numPr>
      <w:jc w:val="both"/>
      <w:outlineLvl w:val="2"/>
    </w:pPr>
    <w:rPr>
      <w:rFonts w:ascii="Times New Roman" w:hAnsi="Times New Roman" w:cs="Times New Roman"/>
    </w:rPr>
  </w:style>
  <w:style w:type="paragraph" w:styleId="Heading4">
    <w:name w:val="heading 4"/>
    <w:basedOn w:val="Content"/>
    <w:next w:val="Normal"/>
    <w:link w:val="Heading4Char"/>
    <w:uiPriority w:val="9"/>
    <w:unhideWhenUsed/>
    <w:qFormat/>
    <w:rsid w:val="00160872"/>
    <w:pPr>
      <w:numPr>
        <w:numId w:val="17"/>
      </w:numPr>
      <w:spacing w:after="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54583"/>
    <w:rPr>
      <w:sz w:val="18"/>
      <w:szCs w:val="18"/>
    </w:rPr>
  </w:style>
  <w:style w:type="paragraph" w:styleId="CommentText">
    <w:name w:val="annotation text"/>
    <w:basedOn w:val="Normal"/>
    <w:link w:val="CommentTextChar"/>
    <w:uiPriority w:val="99"/>
    <w:semiHidden/>
    <w:unhideWhenUsed/>
    <w:rsid w:val="00954583"/>
  </w:style>
  <w:style w:type="character" w:customStyle="1" w:styleId="CommentTextChar">
    <w:name w:val="Comment Text Char"/>
    <w:basedOn w:val="DefaultParagraphFont"/>
    <w:link w:val="CommentText"/>
    <w:uiPriority w:val="99"/>
    <w:semiHidden/>
    <w:rsid w:val="00954583"/>
  </w:style>
  <w:style w:type="paragraph" w:styleId="CommentSubject">
    <w:name w:val="annotation subject"/>
    <w:basedOn w:val="CommentText"/>
    <w:next w:val="CommentText"/>
    <w:link w:val="CommentSubjectChar"/>
    <w:uiPriority w:val="99"/>
    <w:semiHidden/>
    <w:unhideWhenUsed/>
    <w:rsid w:val="00954583"/>
    <w:rPr>
      <w:b/>
      <w:bCs/>
      <w:sz w:val="20"/>
      <w:szCs w:val="20"/>
    </w:rPr>
  </w:style>
  <w:style w:type="character" w:customStyle="1" w:styleId="CommentSubjectChar">
    <w:name w:val="Comment Subject Char"/>
    <w:basedOn w:val="CommentTextChar"/>
    <w:link w:val="CommentSubject"/>
    <w:uiPriority w:val="99"/>
    <w:semiHidden/>
    <w:rsid w:val="00954583"/>
    <w:rPr>
      <w:b/>
      <w:bCs/>
      <w:sz w:val="20"/>
      <w:szCs w:val="20"/>
    </w:rPr>
  </w:style>
  <w:style w:type="paragraph" w:styleId="BalloonText">
    <w:name w:val="Balloon Text"/>
    <w:basedOn w:val="Normal"/>
    <w:link w:val="BalloonTextChar"/>
    <w:uiPriority w:val="99"/>
    <w:semiHidden/>
    <w:unhideWhenUsed/>
    <w:rsid w:val="0095458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4583"/>
    <w:rPr>
      <w:rFonts w:ascii="Lucida Grande" w:hAnsi="Lucida Grande" w:cs="Lucida Grande"/>
      <w:sz w:val="18"/>
      <w:szCs w:val="18"/>
    </w:rPr>
  </w:style>
  <w:style w:type="paragraph" w:styleId="Caption">
    <w:name w:val="caption"/>
    <w:basedOn w:val="Normal"/>
    <w:next w:val="Normal"/>
    <w:uiPriority w:val="35"/>
    <w:unhideWhenUsed/>
    <w:qFormat/>
    <w:rsid w:val="00A02AB5"/>
    <w:pPr>
      <w:spacing w:after="200"/>
    </w:pPr>
    <w:rPr>
      <w:b/>
      <w:bCs/>
      <w:color w:val="4F81BD" w:themeColor="accent1"/>
      <w:sz w:val="18"/>
      <w:szCs w:val="18"/>
    </w:rPr>
  </w:style>
  <w:style w:type="paragraph" w:styleId="Revision">
    <w:name w:val="Revision"/>
    <w:hidden/>
    <w:uiPriority w:val="99"/>
    <w:semiHidden/>
    <w:rsid w:val="00AD175D"/>
  </w:style>
  <w:style w:type="character" w:styleId="Hyperlink">
    <w:name w:val="Hyperlink"/>
    <w:basedOn w:val="DefaultParagraphFont"/>
    <w:uiPriority w:val="99"/>
    <w:unhideWhenUsed/>
    <w:rsid w:val="008E7B13"/>
    <w:rPr>
      <w:color w:val="0000FF" w:themeColor="hyperlink"/>
      <w:u w:val="single"/>
    </w:rPr>
  </w:style>
  <w:style w:type="paragraph" w:styleId="ListParagraph">
    <w:name w:val="List Paragraph"/>
    <w:basedOn w:val="Normal"/>
    <w:link w:val="ListParagraphChar"/>
    <w:uiPriority w:val="34"/>
    <w:qFormat/>
    <w:rsid w:val="00A11176"/>
    <w:pPr>
      <w:ind w:left="720"/>
      <w:contextualSpacing/>
    </w:pPr>
  </w:style>
  <w:style w:type="character" w:customStyle="1" w:styleId="UnresolvedMention1">
    <w:name w:val="Unresolved Mention1"/>
    <w:basedOn w:val="DefaultParagraphFont"/>
    <w:uiPriority w:val="99"/>
    <w:rsid w:val="006D2F5F"/>
    <w:rPr>
      <w:color w:val="605E5C"/>
      <w:shd w:val="clear" w:color="auto" w:fill="E1DFDD"/>
    </w:rPr>
  </w:style>
  <w:style w:type="paragraph" w:customStyle="1" w:styleId="EndNoteBibliographyTitle">
    <w:name w:val="EndNote Bibliography Title"/>
    <w:basedOn w:val="Normal"/>
    <w:link w:val="EndNoteBibliographyTitleChar"/>
    <w:rsid w:val="00821B0E"/>
    <w:pPr>
      <w:jc w:val="center"/>
    </w:pPr>
    <w:rPr>
      <w:rFonts w:ascii="Cambria" w:hAnsi="Cambria"/>
    </w:rPr>
  </w:style>
  <w:style w:type="character" w:customStyle="1" w:styleId="EndNoteBibliographyTitleChar">
    <w:name w:val="EndNote Bibliography Title Char"/>
    <w:basedOn w:val="DefaultParagraphFont"/>
    <w:link w:val="EndNoteBibliographyTitle"/>
    <w:rsid w:val="00821B0E"/>
    <w:rPr>
      <w:rFonts w:ascii="Cambria" w:hAnsi="Cambria"/>
    </w:rPr>
  </w:style>
  <w:style w:type="paragraph" w:customStyle="1" w:styleId="EndNoteBibliography">
    <w:name w:val="EndNote Bibliography"/>
    <w:basedOn w:val="Normal"/>
    <w:link w:val="EndNoteBibliographyChar"/>
    <w:rsid w:val="00821B0E"/>
    <w:rPr>
      <w:rFonts w:ascii="Cambria" w:hAnsi="Cambria"/>
    </w:rPr>
  </w:style>
  <w:style w:type="character" w:customStyle="1" w:styleId="EndNoteBibliographyChar">
    <w:name w:val="EndNote Bibliography Char"/>
    <w:basedOn w:val="DefaultParagraphFont"/>
    <w:link w:val="EndNoteBibliography"/>
    <w:rsid w:val="00821B0E"/>
    <w:rPr>
      <w:rFonts w:ascii="Cambria" w:hAnsi="Cambria"/>
    </w:rPr>
  </w:style>
  <w:style w:type="paragraph" w:styleId="Header">
    <w:name w:val="header"/>
    <w:basedOn w:val="Normal"/>
    <w:link w:val="HeaderChar"/>
    <w:uiPriority w:val="99"/>
    <w:unhideWhenUsed/>
    <w:rsid w:val="00BB5531"/>
    <w:pPr>
      <w:tabs>
        <w:tab w:val="center" w:pos="4680"/>
        <w:tab w:val="right" w:pos="9360"/>
      </w:tabs>
    </w:pPr>
  </w:style>
  <w:style w:type="character" w:customStyle="1" w:styleId="HeaderChar">
    <w:name w:val="Header Char"/>
    <w:basedOn w:val="DefaultParagraphFont"/>
    <w:link w:val="Header"/>
    <w:uiPriority w:val="99"/>
    <w:rsid w:val="00BB5531"/>
  </w:style>
  <w:style w:type="paragraph" w:styleId="Footer">
    <w:name w:val="footer"/>
    <w:basedOn w:val="Normal"/>
    <w:link w:val="FooterChar"/>
    <w:uiPriority w:val="99"/>
    <w:unhideWhenUsed/>
    <w:rsid w:val="00BB5531"/>
    <w:pPr>
      <w:tabs>
        <w:tab w:val="center" w:pos="4680"/>
        <w:tab w:val="right" w:pos="9360"/>
      </w:tabs>
    </w:pPr>
  </w:style>
  <w:style w:type="character" w:customStyle="1" w:styleId="FooterChar">
    <w:name w:val="Footer Char"/>
    <w:basedOn w:val="DefaultParagraphFont"/>
    <w:link w:val="Footer"/>
    <w:uiPriority w:val="99"/>
    <w:rsid w:val="00BB5531"/>
  </w:style>
  <w:style w:type="paragraph" w:styleId="NormalWeb">
    <w:name w:val="Normal (Web)"/>
    <w:basedOn w:val="Normal"/>
    <w:uiPriority w:val="99"/>
    <w:semiHidden/>
    <w:unhideWhenUsed/>
    <w:rsid w:val="00BC2540"/>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uiPriority w:val="9"/>
    <w:rsid w:val="00D442C8"/>
    <w:rPr>
      <w:rFonts w:ascii="Times New Roman" w:hAnsi="Times New Roman" w:cs="Times New Roman"/>
      <w:b/>
    </w:rPr>
  </w:style>
  <w:style w:type="paragraph" w:customStyle="1" w:styleId="Content">
    <w:name w:val="Content"/>
    <w:basedOn w:val="Normal"/>
    <w:link w:val="ContentChar"/>
    <w:qFormat/>
    <w:rsid w:val="00D12A09"/>
    <w:pPr>
      <w:spacing w:before="120" w:after="120"/>
      <w:jc w:val="both"/>
    </w:pPr>
    <w:rPr>
      <w:rFonts w:ascii="Times New Roman" w:hAnsi="Times New Roman" w:cs="Times New Roman"/>
    </w:rPr>
  </w:style>
  <w:style w:type="paragraph" w:customStyle="1" w:styleId="Content2">
    <w:name w:val="Content 2"/>
    <w:basedOn w:val="ListParagraph"/>
    <w:link w:val="Content2Char"/>
    <w:rsid w:val="00756DBD"/>
    <w:pPr>
      <w:numPr>
        <w:numId w:val="12"/>
      </w:numPr>
      <w:spacing w:before="240" w:after="240"/>
      <w:jc w:val="both"/>
    </w:pPr>
    <w:rPr>
      <w:rFonts w:ascii="Times New Roman" w:hAnsi="Times New Roman" w:cs="Times New Roman"/>
    </w:rPr>
  </w:style>
  <w:style w:type="character" w:customStyle="1" w:styleId="ContentChar">
    <w:name w:val="Content Char"/>
    <w:basedOn w:val="DefaultParagraphFont"/>
    <w:link w:val="Content"/>
    <w:rsid w:val="00D12A09"/>
    <w:rPr>
      <w:rFonts w:ascii="Times New Roman" w:hAnsi="Times New Roman" w:cs="Times New Roman"/>
    </w:rPr>
  </w:style>
  <w:style w:type="character" w:customStyle="1" w:styleId="Heading2Char">
    <w:name w:val="Heading 2 Char"/>
    <w:basedOn w:val="DefaultParagraphFont"/>
    <w:link w:val="Heading2"/>
    <w:uiPriority w:val="9"/>
    <w:rsid w:val="00160872"/>
    <w:rPr>
      <w:rFonts w:ascii="Times New Roman" w:hAnsi="Times New Roman" w:cs="Times New Roman"/>
    </w:rPr>
  </w:style>
  <w:style w:type="character" w:customStyle="1" w:styleId="ListParagraphChar">
    <w:name w:val="List Paragraph Char"/>
    <w:basedOn w:val="DefaultParagraphFont"/>
    <w:link w:val="ListParagraph"/>
    <w:uiPriority w:val="34"/>
    <w:rsid w:val="0031326C"/>
  </w:style>
  <w:style w:type="character" w:customStyle="1" w:styleId="Content2Char">
    <w:name w:val="Content 2 Char"/>
    <w:basedOn w:val="ListParagraphChar"/>
    <w:link w:val="Content2"/>
    <w:rsid w:val="00756DBD"/>
    <w:rPr>
      <w:rFonts w:ascii="Times New Roman" w:hAnsi="Times New Roman" w:cs="Times New Roman"/>
    </w:rPr>
  </w:style>
  <w:style w:type="character" w:customStyle="1" w:styleId="Heading3Char">
    <w:name w:val="Heading 3 Char"/>
    <w:basedOn w:val="DefaultParagraphFont"/>
    <w:link w:val="Heading3"/>
    <w:uiPriority w:val="9"/>
    <w:rsid w:val="00160872"/>
    <w:rPr>
      <w:rFonts w:ascii="Times New Roman" w:hAnsi="Times New Roman" w:cs="Times New Roman"/>
    </w:rPr>
  </w:style>
  <w:style w:type="character" w:customStyle="1" w:styleId="Heading4Char">
    <w:name w:val="Heading 4 Char"/>
    <w:basedOn w:val="DefaultParagraphFont"/>
    <w:link w:val="Heading4"/>
    <w:uiPriority w:val="9"/>
    <w:rsid w:val="00160872"/>
    <w:rPr>
      <w:rFonts w:ascii="Times New Roman" w:hAnsi="Times New Roman" w:cs="Times New Roman"/>
    </w:rPr>
  </w:style>
  <w:style w:type="table" w:styleId="TableGrid">
    <w:name w:val="Table Grid"/>
    <w:basedOn w:val="TableNormal"/>
    <w:uiPriority w:val="59"/>
    <w:rsid w:val="001608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ofscopeofwork">
    <w:name w:val="list of scope of work"/>
    <w:basedOn w:val="Heading2"/>
    <w:link w:val="listofscopeofworkChar"/>
    <w:rsid w:val="00A44760"/>
  </w:style>
  <w:style w:type="paragraph" w:customStyle="1" w:styleId="listofdeliverables">
    <w:name w:val="list of deliverables"/>
    <w:basedOn w:val="Heading3"/>
    <w:link w:val="listofdeliverablesChar"/>
    <w:rsid w:val="00A44760"/>
  </w:style>
  <w:style w:type="character" w:customStyle="1" w:styleId="listofscopeofworkChar">
    <w:name w:val="list of scope of work Char"/>
    <w:basedOn w:val="Heading2Char"/>
    <w:link w:val="listofscopeofwork"/>
    <w:rsid w:val="00A44760"/>
    <w:rPr>
      <w:rFonts w:ascii="Times New Roman" w:hAnsi="Times New Roman" w:cs="Times New Roman"/>
    </w:rPr>
  </w:style>
  <w:style w:type="paragraph" w:styleId="TOCHeading">
    <w:name w:val="TOC Heading"/>
    <w:basedOn w:val="Heading1"/>
    <w:next w:val="Normal"/>
    <w:uiPriority w:val="39"/>
    <w:unhideWhenUsed/>
    <w:qFormat/>
    <w:rsid w:val="003B469E"/>
    <w:pPr>
      <w:keepNext/>
      <w:keepLines/>
      <w:numPr>
        <w:numId w:val="0"/>
      </w:numPr>
      <w:spacing w:after="0" w:line="259" w:lineRule="auto"/>
      <w:contextualSpacing w:val="0"/>
      <w:jc w:val="left"/>
      <w:outlineLvl w:val="9"/>
    </w:pPr>
    <w:rPr>
      <w:rFonts w:asciiTheme="majorHAnsi" w:eastAsiaTheme="majorEastAsia" w:hAnsiTheme="majorHAnsi" w:cstheme="majorBidi"/>
      <w:b w:val="0"/>
      <w:color w:val="365F91" w:themeColor="accent1" w:themeShade="BF"/>
      <w:sz w:val="32"/>
      <w:szCs w:val="32"/>
    </w:rPr>
  </w:style>
  <w:style w:type="character" w:customStyle="1" w:styleId="listofdeliverablesChar">
    <w:name w:val="list of deliverables Char"/>
    <w:basedOn w:val="Heading3Char"/>
    <w:link w:val="listofdeliverables"/>
    <w:rsid w:val="00A44760"/>
    <w:rPr>
      <w:rFonts w:ascii="Times New Roman" w:hAnsi="Times New Roman" w:cs="Times New Roman"/>
    </w:rPr>
  </w:style>
  <w:style w:type="paragraph" w:styleId="TOC1">
    <w:name w:val="toc 1"/>
    <w:basedOn w:val="Normal"/>
    <w:next w:val="Normal"/>
    <w:autoRedefine/>
    <w:uiPriority w:val="39"/>
    <w:unhideWhenUsed/>
    <w:rsid w:val="003B469E"/>
    <w:pPr>
      <w:spacing w:after="100"/>
    </w:pPr>
  </w:style>
  <w:style w:type="paragraph" w:styleId="TOC2">
    <w:name w:val="toc 2"/>
    <w:basedOn w:val="Normal"/>
    <w:next w:val="Normal"/>
    <w:autoRedefine/>
    <w:uiPriority w:val="39"/>
    <w:unhideWhenUsed/>
    <w:rsid w:val="003B469E"/>
    <w:pPr>
      <w:spacing w:after="100"/>
      <w:ind w:left="240"/>
    </w:pPr>
  </w:style>
  <w:style w:type="paragraph" w:styleId="TOC3">
    <w:name w:val="toc 3"/>
    <w:basedOn w:val="Normal"/>
    <w:next w:val="Normal"/>
    <w:autoRedefine/>
    <w:uiPriority w:val="39"/>
    <w:unhideWhenUsed/>
    <w:rsid w:val="003B469E"/>
    <w:pPr>
      <w:spacing w:after="100"/>
      <w:ind w:left="480"/>
    </w:pPr>
  </w:style>
  <w:style w:type="character" w:customStyle="1" w:styleId="UnresolvedMention2">
    <w:name w:val="Unresolved Mention2"/>
    <w:basedOn w:val="DefaultParagraphFont"/>
    <w:uiPriority w:val="99"/>
    <w:semiHidden/>
    <w:unhideWhenUsed/>
    <w:rsid w:val="00B443F1"/>
    <w:rPr>
      <w:color w:val="605E5C"/>
      <w:shd w:val="clear" w:color="auto" w:fill="E1DFDD"/>
    </w:rPr>
  </w:style>
  <w:style w:type="paragraph" w:styleId="Bibliography">
    <w:name w:val="Bibliography"/>
    <w:basedOn w:val="Normal"/>
    <w:next w:val="Normal"/>
    <w:uiPriority w:val="37"/>
    <w:unhideWhenUsed/>
    <w:rsid w:val="00243CDC"/>
  </w:style>
  <w:style w:type="character" w:styleId="FollowedHyperlink">
    <w:name w:val="FollowedHyperlink"/>
    <w:basedOn w:val="DefaultParagraphFont"/>
    <w:uiPriority w:val="99"/>
    <w:semiHidden/>
    <w:unhideWhenUsed/>
    <w:rsid w:val="00C27FC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ListParagraph"/>
    <w:next w:val="Normal"/>
    <w:link w:val="Heading1Char"/>
    <w:uiPriority w:val="9"/>
    <w:qFormat/>
    <w:rsid w:val="00D442C8"/>
    <w:pPr>
      <w:numPr>
        <w:numId w:val="8"/>
      </w:numPr>
      <w:spacing w:before="240" w:after="240"/>
      <w:jc w:val="both"/>
      <w:outlineLvl w:val="0"/>
    </w:pPr>
    <w:rPr>
      <w:rFonts w:ascii="Times New Roman" w:hAnsi="Times New Roman" w:cs="Times New Roman"/>
      <w:b/>
    </w:rPr>
  </w:style>
  <w:style w:type="paragraph" w:styleId="Heading2">
    <w:name w:val="heading 2"/>
    <w:basedOn w:val="Content2"/>
    <w:next w:val="Normal"/>
    <w:link w:val="Heading2Char"/>
    <w:uiPriority w:val="9"/>
    <w:unhideWhenUsed/>
    <w:qFormat/>
    <w:rsid w:val="00160872"/>
    <w:pPr>
      <w:numPr>
        <w:numId w:val="15"/>
      </w:numPr>
      <w:spacing w:before="0" w:after="0"/>
      <w:outlineLvl w:val="1"/>
    </w:pPr>
  </w:style>
  <w:style w:type="paragraph" w:styleId="Heading3">
    <w:name w:val="heading 3"/>
    <w:basedOn w:val="ListParagraph"/>
    <w:next w:val="Normal"/>
    <w:link w:val="Heading3Char"/>
    <w:uiPriority w:val="9"/>
    <w:unhideWhenUsed/>
    <w:qFormat/>
    <w:rsid w:val="00160872"/>
    <w:pPr>
      <w:numPr>
        <w:numId w:val="16"/>
      </w:numPr>
      <w:jc w:val="both"/>
      <w:outlineLvl w:val="2"/>
    </w:pPr>
    <w:rPr>
      <w:rFonts w:ascii="Times New Roman" w:hAnsi="Times New Roman" w:cs="Times New Roman"/>
    </w:rPr>
  </w:style>
  <w:style w:type="paragraph" w:styleId="Heading4">
    <w:name w:val="heading 4"/>
    <w:basedOn w:val="Content"/>
    <w:next w:val="Normal"/>
    <w:link w:val="Heading4Char"/>
    <w:uiPriority w:val="9"/>
    <w:unhideWhenUsed/>
    <w:qFormat/>
    <w:rsid w:val="00160872"/>
    <w:pPr>
      <w:numPr>
        <w:numId w:val="17"/>
      </w:numPr>
      <w:spacing w:after="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54583"/>
    <w:rPr>
      <w:sz w:val="18"/>
      <w:szCs w:val="18"/>
    </w:rPr>
  </w:style>
  <w:style w:type="paragraph" w:styleId="CommentText">
    <w:name w:val="annotation text"/>
    <w:basedOn w:val="Normal"/>
    <w:link w:val="CommentTextChar"/>
    <w:uiPriority w:val="99"/>
    <w:semiHidden/>
    <w:unhideWhenUsed/>
    <w:rsid w:val="00954583"/>
  </w:style>
  <w:style w:type="character" w:customStyle="1" w:styleId="CommentTextChar">
    <w:name w:val="Comment Text Char"/>
    <w:basedOn w:val="DefaultParagraphFont"/>
    <w:link w:val="CommentText"/>
    <w:uiPriority w:val="99"/>
    <w:semiHidden/>
    <w:rsid w:val="00954583"/>
  </w:style>
  <w:style w:type="paragraph" w:styleId="CommentSubject">
    <w:name w:val="annotation subject"/>
    <w:basedOn w:val="CommentText"/>
    <w:next w:val="CommentText"/>
    <w:link w:val="CommentSubjectChar"/>
    <w:uiPriority w:val="99"/>
    <w:semiHidden/>
    <w:unhideWhenUsed/>
    <w:rsid w:val="00954583"/>
    <w:rPr>
      <w:b/>
      <w:bCs/>
      <w:sz w:val="20"/>
      <w:szCs w:val="20"/>
    </w:rPr>
  </w:style>
  <w:style w:type="character" w:customStyle="1" w:styleId="CommentSubjectChar">
    <w:name w:val="Comment Subject Char"/>
    <w:basedOn w:val="CommentTextChar"/>
    <w:link w:val="CommentSubject"/>
    <w:uiPriority w:val="99"/>
    <w:semiHidden/>
    <w:rsid w:val="00954583"/>
    <w:rPr>
      <w:b/>
      <w:bCs/>
      <w:sz w:val="20"/>
      <w:szCs w:val="20"/>
    </w:rPr>
  </w:style>
  <w:style w:type="paragraph" w:styleId="BalloonText">
    <w:name w:val="Balloon Text"/>
    <w:basedOn w:val="Normal"/>
    <w:link w:val="BalloonTextChar"/>
    <w:uiPriority w:val="99"/>
    <w:semiHidden/>
    <w:unhideWhenUsed/>
    <w:rsid w:val="0095458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4583"/>
    <w:rPr>
      <w:rFonts w:ascii="Lucida Grande" w:hAnsi="Lucida Grande" w:cs="Lucida Grande"/>
      <w:sz w:val="18"/>
      <w:szCs w:val="18"/>
    </w:rPr>
  </w:style>
  <w:style w:type="paragraph" w:styleId="Caption">
    <w:name w:val="caption"/>
    <w:basedOn w:val="Normal"/>
    <w:next w:val="Normal"/>
    <w:uiPriority w:val="35"/>
    <w:unhideWhenUsed/>
    <w:qFormat/>
    <w:rsid w:val="00A02AB5"/>
    <w:pPr>
      <w:spacing w:after="200"/>
    </w:pPr>
    <w:rPr>
      <w:b/>
      <w:bCs/>
      <w:color w:val="4F81BD" w:themeColor="accent1"/>
      <w:sz w:val="18"/>
      <w:szCs w:val="18"/>
    </w:rPr>
  </w:style>
  <w:style w:type="paragraph" w:styleId="Revision">
    <w:name w:val="Revision"/>
    <w:hidden/>
    <w:uiPriority w:val="99"/>
    <w:semiHidden/>
    <w:rsid w:val="00AD175D"/>
  </w:style>
  <w:style w:type="character" w:styleId="Hyperlink">
    <w:name w:val="Hyperlink"/>
    <w:basedOn w:val="DefaultParagraphFont"/>
    <w:uiPriority w:val="99"/>
    <w:unhideWhenUsed/>
    <w:rsid w:val="008E7B13"/>
    <w:rPr>
      <w:color w:val="0000FF" w:themeColor="hyperlink"/>
      <w:u w:val="single"/>
    </w:rPr>
  </w:style>
  <w:style w:type="paragraph" w:styleId="ListParagraph">
    <w:name w:val="List Paragraph"/>
    <w:basedOn w:val="Normal"/>
    <w:link w:val="ListParagraphChar"/>
    <w:uiPriority w:val="34"/>
    <w:qFormat/>
    <w:rsid w:val="00A11176"/>
    <w:pPr>
      <w:ind w:left="720"/>
      <w:contextualSpacing/>
    </w:pPr>
  </w:style>
  <w:style w:type="character" w:customStyle="1" w:styleId="UnresolvedMention1">
    <w:name w:val="Unresolved Mention1"/>
    <w:basedOn w:val="DefaultParagraphFont"/>
    <w:uiPriority w:val="99"/>
    <w:rsid w:val="006D2F5F"/>
    <w:rPr>
      <w:color w:val="605E5C"/>
      <w:shd w:val="clear" w:color="auto" w:fill="E1DFDD"/>
    </w:rPr>
  </w:style>
  <w:style w:type="paragraph" w:customStyle="1" w:styleId="EndNoteBibliographyTitle">
    <w:name w:val="EndNote Bibliography Title"/>
    <w:basedOn w:val="Normal"/>
    <w:link w:val="EndNoteBibliographyTitleChar"/>
    <w:rsid w:val="00821B0E"/>
    <w:pPr>
      <w:jc w:val="center"/>
    </w:pPr>
    <w:rPr>
      <w:rFonts w:ascii="Cambria" w:hAnsi="Cambria"/>
    </w:rPr>
  </w:style>
  <w:style w:type="character" w:customStyle="1" w:styleId="EndNoteBibliographyTitleChar">
    <w:name w:val="EndNote Bibliography Title Char"/>
    <w:basedOn w:val="DefaultParagraphFont"/>
    <w:link w:val="EndNoteBibliographyTitle"/>
    <w:rsid w:val="00821B0E"/>
    <w:rPr>
      <w:rFonts w:ascii="Cambria" w:hAnsi="Cambria"/>
    </w:rPr>
  </w:style>
  <w:style w:type="paragraph" w:customStyle="1" w:styleId="EndNoteBibliography">
    <w:name w:val="EndNote Bibliography"/>
    <w:basedOn w:val="Normal"/>
    <w:link w:val="EndNoteBibliographyChar"/>
    <w:rsid w:val="00821B0E"/>
    <w:rPr>
      <w:rFonts w:ascii="Cambria" w:hAnsi="Cambria"/>
    </w:rPr>
  </w:style>
  <w:style w:type="character" w:customStyle="1" w:styleId="EndNoteBibliographyChar">
    <w:name w:val="EndNote Bibliography Char"/>
    <w:basedOn w:val="DefaultParagraphFont"/>
    <w:link w:val="EndNoteBibliography"/>
    <w:rsid w:val="00821B0E"/>
    <w:rPr>
      <w:rFonts w:ascii="Cambria" w:hAnsi="Cambria"/>
    </w:rPr>
  </w:style>
  <w:style w:type="paragraph" w:styleId="Header">
    <w:name w:val="header"/>
    <w:basedOn w:val="Normal"/>
    <w:link w:val="HeaderChar"/>
    <w:uiPriority w:val="99"/>
    <w:unhideWhenUsed/>
    <w:rsid w:val="00BB5531"/>
    <w:pPr>
      <w:tabs>
        <w:tab w:val="center" w:pos="4680"/>
        <w:tab w:val="right" w:pos="9360"/>
      </w:tabs>
    </w:pPr>
  </w:style>
  <w:style w:type="character" w:customStyle="1" w:styleId="HeaderChar">
    <w:name w:val="Header Char"/>
    <w:basedOn w:val="DefaultParagraphFont"/>
    <w:link w:val="Header"/>
    <w:uiPriority w:val="99"/>
    <w:rsid w:val="00BB5531"/>
  </w:style>
  <w:style w:type="paragraph" w:styleId="Footer">
    <w:name w:val="footer"/>
    <w:basedOn w:val="Normal"/>
    <w:link w:val="FooterChar"/>
    <w:uiPriority w:val="99"/>
    <w:unhideWhenUsed/>
    <w:rsid w:val="00BB5531"/>
    <w:pPr>
      <w:tabs>
        <w:tab w:val="center" w:pos="4680"/>
        <w:tab w:val="right" w:pos="9360"/>
      </w:tabs>
    </w:pPr>
  </w:style>
  <w:style w:type="character" w:customStyle="1" w:styleId="FooterChar">
    <w:name w:val="Footer Char"/>
    <w:basedOn w:val="DefaultParagraphFont"/>
    <w:link w:val="Footer"/>
    <w:uiPriority w:val="99"/>
    <w:rsid w:val="00BB5531"/>
  </w:style>
  <w:style w:type="paragraph" w:styleId="NormalWeb">
    <w:name w:val="Normal (Web)"/>
    <w:basedOn w:val="Normal"/>
    <w:uiPriority w:val="99"/>
    <w:semiHidden/>
    <w:unhideWhenUsed/>
    <w:rsid w:val="00BC2540"/>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uiPriority w:val="9"/>
    <w:rsid w:val="00D442C8"/>
    <w:rPr>
      <w:rFonts w:ascii="Times New Roman" w:hAnsi="Times New Roman" w:cs="Times New Roman"/>
      <w:b/>
    </w:rPr>
  </w:style>
  <w:style w:type="paragraph" w:customStyle="1" w:styleId="Content">
    <w:name w:val="Content"/>
    <w:basedOn w:val="Normal"/>
    <w:link w:val="ContentChar"/>
    <w:qFormat/>
    <w:rsid w:val="00D12A09"/>
    <w:pPr>
      <w:spacing w:before="120" w:after="120"/>
      <w:jc w:val="both"/>
    </w:pPr>
    <w:rPr>
      <w:rFonts w:ascii="Times New Roman" w:hAnsi="Times New Roman" w:cs="Times New Roman"/>
    </w:rPr>
  </w:style>
  <w:style w:type="paragraph" w:customStyle="1" w:styleId="Content2">
    <w:name w:val="Content 2"/>
    <w:basedOn w:val="ListParagraph"/>
    <w:link w:val="Content2Char"/>
    <w:rsid w:val="00756DBD"/>
    <w:pPr>
      <w:numPr>
        <w:numId w:val="12"/>
      </w:numPr>
      <w:spacing w:before="240" w:after="240"/>
      <w:jc w:val="both"/>
    </w:pPr>
    <w:rPr>
      <w:rFonts w:ascii="Times New Roman" w:hAnsi="Times New Roman" w:cs="Times New Roman"/>
    </w:rPr>
  </w:style>
  <w:style w:type="character" w:customStyle="1" w:styleId="ContentChar">
    <w:name w:val="Content Char"/>
    <w:basedOn w:val="DefaultParagraphFont"/>
    <w:link w:val="Content"/>
    <w:rsid w:val="00D12A09"/>
    <w:rPr>
      <w:rFonts w:ascii="Times New Roman" w:hAnsi="Times New Roman" w:cs="Times New Roman"/>
    </w:rPr>
  </w:style>
  <w:style w:type="character" w:customStyle="1" w:styleId="Heading2Char">
    <w:name w:val="Heading 2 Char"/>
    <w:basedOn w:val="DefaultParagraphFont"/>
    <w:link w:val="Heading2"/>
    <w:uiPriority w:val="9"/>
    <w:rsid w:val="00160872"/>
    <w:rPr>
      <w:rFonts w:ascii="Times New Roman" w:hAnsi="Times New Roman" w:cs="Times New Roman"/>
    </w:rPr>
  </w:style>
  <w:style w:type="character" w:customStyle="1" w:styleId="ListParagraphChar">
    <w:name w:val="List Paragraph Char"/>
    <w:basedOn w:val="DefaultParagraphFont"/>
    <w:link w:val="ListParagraph"/>
    <w:uiPriority w:val="34"/>
    <w:rsid w:val="0031326C"/>
  </w:style>
  <w:style w:type="character" w:customStyle="1" w:styleId="Content2Char">
    <w:name w:val="Content 2 Char"/>
    <w:basedOn w:val="ListParagraphChar"/>
    <w:link w:val="Content2"/>
    <w:rsid w:val="00756DBD"/>
    <w:rPr>
      <w:rFonts w:ascii="Times New Roman" w:hAnsi="Times New Roman" w:cs="Times New Roman"/>
    </w:rPr>
  </w:style>
  <w:style w:type="character" w:customStyle="1" w:styleId="Heading3Char">
    <w:name w:val="Heading 3 Char"/>
    <w:basedOn w:val="DefaultParagraphFont"/>
    <w:link w:val="Heading3"/>
    <w:uiPriority w:val="9"/>
    <w:rsid w:val="00160872"/>
    <w:rPr>
      <w:rFonts w:ascii="Times New Roman" w:hAnsi="Times New Roman" w:cs="Times New Roman"/>
    </w:rPr>
  </w:style>
  <w:style w:type="character" w:customStyle="1" w:styleId="Heading4Char">
    <w:name w:val="Heading 4 Char"/>
    <w:basedOn w:val="DefaultParagraphFont"/>
    <w:link w:val="Heading4"/>
    <w:uiPriority w:val="9"/>
    <w:rsid w:val="00160872"/>
    <w:rPr>
      <w:rFonts w:ascii="Times New Roman" w:hAnsi="Times New Roman" w:cs="Times New Roman"/>
    </w:rPr>
  </w:style>
  <w:style w:type="table" w:styleId="TableGrid">
    <w:name w:val="Table Grid"/>
    <w:basedOn w:val="TableNormal"/>
    <w:uiPriority w:val="59"/>
    <w:rsid w:val="001608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ofscopeofwork">
    <w:name w:val="list of scope of work"/>
    <w:basedOn w:val="Heading2"/>
    <w:link w:val="listofscopeofworkChar"/>
    <w:rsid w:val="00A44760"/>
  </w:style>
  <w:style w:type="paragraph" w:customStyle="1" w:styleId="listofdeliverables">
    <w:name w:val="list of deliverables"/>
    <w:basedOn w:val="Heading3"/>
    <w:link w:val="listofdeliverablesChar"/>
    <w:rsid w:val="00A44760"/>
  </w:style>
  <w:style w:type="character" w:customStyle="1" w:styleId="listofscopeofworkChar">
    <w:name w:val="list of scope of work Char"/>
    <w:basedOn w:val="Heading2Char"/>
    <w:link w:val="listofscopeofwork"/>
    <w:rsid w:val="00A44760"/>
    <w:rPr>
      <w:rFonts w:ascii="Times New Roman" w:hAnsi="Times New Roman" w:cs="Times New Roman"/>
    </w:rPr>
  </w:style>
  <w:style w:type="paragraph" w:styleId="TOCHeading">
    <w:name w:val="TOC Heading"/>
    <w:basedOn w:val="Heading1"/>
    <w:next w:val="Normal"/>
    <w:uiPriority w:val="39"/>
    <w:unhideWhenUsed/>
    <w:qFormat/>
    <w:rsid w:val="003B469E"/>
    <w:pPr>
      <w:keepNext/>
      <w:keepLines/>
      <w:numPr>
        <w:numId w:val="0"/>
      </w:numPr>
      <w:spacing w:after="0" w:line="259" w:lineRule="auto"/>
      <w:contextualSpacing w:val="0"/>
      <w:jc w:val="left"/>
      <w:outlineLvl w:val="9"/>
    </w:pPr>
    <w:rPr>
      <w:rFonts w:asciiTheme="majorHAnsi" w:eastAsiaTheme="majorEastAsia" w:hAnsiTheme="majorHAnsi" w:cstheme="majorBidi"/>
      <w:b w:val="0"/>
      <w:color w:val="365F91" w:themeColor="accent1" w:themeShade="BF"/>
      <w:sz w:val="32"/>
      <w:szCs w:val="32"/>
    </w:rPr>
  </w:style>
  <w:style w:type="character" w:customStyle="1" w:styleId="listofdeliverablesChar">
    <w:name w:val="list of deliverables Char"/>
    <w:basedOn w:val="Heading3Char"/>
    <w:link w:val="listofdeliverables"/>
    <w:rsid w:val="00A44760"/>
    <w:rPr>
      <w:rFonts w:ascii="Times New Roman" w:hAnsi="Times New Roman" w:cs="Times New Roman"/>
    </w:rPr>
  </w:style>
  <w:style w:type="paragraph" w:styleId="TOC1">
    <w:name w:val="toc 1"/>
    <w:basedOn w:val="Normal"/>
    <w:next w:val="Normal"/>
    <w:autoRedefine/>
    <w:uiPriority w:val="39"/>
    <w:unhideWhenUsed/>
    <w:rsid w:val="003B469E"/>
    <w:pPr>
      <w:spacing w:after="100"/>
    </w:pPr>
  </w:style>
  <w:style w:type="paragraph" w:styleId="TOC2">
    <w:name w:val="toc 2"/>
    <w:basedOn w:val="Normal"/>
    <w:next w:val="Normal"/>
    <w:autoRedefine/>
    <w:uiPriority w:val="39"/>
    <w:unhideWhenUsed/>
    <w:rsid w:val="003B469E"/>
    <w:pPr>
      <w:spacing w:after="100"/>
      <w:ind w:left="240"/>
    </w:pPr>
  </w:style>
  <w:style w:type="paragraph" w:styleId="TOC3">
    <w:name w:val="toc 3"/>
    <w:basedOn w:val="Normal"/>
    <w:next w:val="Normal"/>
    <w:autoRedefine/>
    <w:uiPriority w:val="39"/>
    <w:unhideWhenUsed/>
    <w:rsid w:val="003B469E"/>
    <w:pPr>
      <w:spacing w:after="100"/>
      <w:ind w:left="480"/>
    </w:pPr>
  </w:style>
  <w:style w:type="character" w:customStyle="1" w:styleId="UnresolvedMention2">
    <w:name w:val="Unresolved Mention2"/>
    <w:basedOn w:val="DefaultParagraphFont"/>
    <w:uiPriority w:val="99"/>
    <w:semiHidden/>
    <w:unhideWhenUsed/>
    <w:rsid w:val="00B443F1"/>
    <w:rPr>
      <w:color w:val="605E5C"/>
      <w:shd w:val="clear" w:color="auto" w:fill="E1DFDD"/>
    </w:rPr>
  </w:style>
  <w:style w:type="paragraph" w:styleId="Bibliography">
    <w:name w:val="Bibliography"/>
    <w:basedOn w:val="Normal"/>
    <w:next w:val="Normal"/>
    <w:uiPriority w:val="37"/>
    <w:unhideWhenUsed/>
    <w:rsid w:val="00243CDC"/>
  </w:style>
  <w:style w:type="character" w:styleId="FollowedHyperlink">
    <w:name w:val="FollowedHyperlink"/>
    <w:basedOn w:val="DefaultParagraphFont"/>
    <w:uiPriority w:val="99"/>
    <w:semiHidden/>
    <w:unhideWhenUsed/>
    <w:rsid w:val="00C27F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35378">
      <w:bodyDiv w:val="1"/>
      <w:marLeft w:val="0"/>
      <w:marRight w:val="0"/>
      <w:marTop w:val="0"/>
      <w:marBottom w:val="0"/>
      <w:divBdr>
        <w:top w:val="none" w:sz="0" w:space="0" w:color="auto"/>
        <w:left w:val="none" w:sz="0" w:space="0" w:color="auto"/>
        <w:bottom w:val="none" w:sz="0" w:space="0" w:color="auto"/>
        <w:right w:val="none" w:sz="0" w:space="0" w:color="auto"/>
      </w:divBdr>
    </w:div>
    <w:div w:id="94836873">
      <w:bodyDiv w:val="1"/>
      <w:marLeft w:val="0"/>
      <w:marRight w:val="0"/>
      <w:marTop w:val="0"/>
      <w:marBottom w:val="0"/>
      <w:divBdr>
        <w:top w:val="none" w:sz="0" w:space="0" w:color="auto"/>
        <w:left w:val="none" w:sz="0" w:space="0" w:color="auto"/>
        <w:bottom w:val="none" w:sz="0" w:space="0" w:color="auto"/>
        <w:right w:val="none" w:sz="0" w:space="0" w:color="auto"/>
      </w:divBdr>
    </w:div>
    <w:div w:id="115873343">
      <w:bodyDiv w:val="1"/>
      <w:marLeft w:val="0"/>
      <w:marRight w:val="0"/>
      <w:marTop w:val="0"/>
      <w:marBottom w:val="0"/>
      <w:divBdr>
        <w:top w:val="none" w:sz="0" w:space="0" w:color="auto"/>
        <w:left w:val="none" w:sz="0" w:space="0" w:color="auto"/>
        <w:bottom w:val="none" w:sz="0" w:space="0" w:color="auto"/>
        <w:right w:val="none" w:sz="0" w:space="0" w:color="auto"/>
      </w:divBdr>
    </w:div>
    <w:div w:id="157501047">
      <w:bodyDiv w:val="1"/>
      <w:marLeft w:val="0"/>
      <w:marRight w:val="0"/>
      <w:marTop w:val="0"/>
      <w:marBottom w:val="0"/>
      <w:divBdr>
        <w:top w:val="none" w:sz="0" w:space="0" w:color="auto"/>
        <w:left w:val="none" w:sz="0" w:space="0" w:color="auto"/>
        <w:bottom w:val="none" w:sz="0" w:space="0" w:color="auto"/>
        <w:right w:val="none" w:sz="0" w:space="0" w:color="auto"/>
      </w:divBdr>
    </w:div>
    <w:div w:id="177693324">
      <w:bodyDiv w:val="1"/>
      <w:marLeft w:val="0"/>
      <w:marRight w:val="0"/>
      <w:marTop w:val="0"/>
      <w:marBottom w:val="0"/>
      <w:divBdr>
        <w:top w:val="none" w:sz="0" w:space="0" w:color="auto"/>
        <w:left w:val="none" w:sz="0" w:space="0" w:color="auto"/>
        <w:bottom w:val="none" w:sz="0" w:space="0" w:color="auto"/>
        <w:right w:val="none" w:sz="0" w:space="0" w:color="auto"/>
      </w:divBdr>
    </w:div>
    <w:div w:id="204022401">
      <w:bodyDiv w:val="1"/>
      <w:marLeft w:val="0"/>
      <w:marRight w:val="0"/>
      <w:marTop w:val="0"/>
      <w:marBottom w:val="0"/>
      <w:divBdr>
        <w:top w:val="none" w:sz="0" w:space="0" w:color="auto"/>
        <w:left w:val="none" w:sz="0" w:space="0" w:color="auto"/>
        <w:bottom w:val="none" w:sz="0" w:space="0" w:color="auto"/>
        <w:right w:val="none" w:sz="0" w:space="0" w:color="auto"/>
      </w:divBdr>
    </w:div>
    <w:div w:id="210919628">
      <w:bodyDiv w:val="1"/>
      <w:marLeft w:val="0"/>
      <w:marRight w:val="0"/>
      <w:marTop w:val="0"/>
      <w:marBottom w:val="0"/>
      <w:divBdr>
        <w:top w:val="none" w:sz="0" w:space="0" w:color="auto"/>
        <w:left w:val="none" w:sz="0" w:space="0" w:color="auto"/>
        <w:bottom w:val="none" w:sz="0" w:space="0" w:color="auto"/>
        <w:right w:val="none" w:sz="0" w:space="0" w:color="auto"/>
      </w:divBdr>
    </w:div>
    <w:div w:id="256447667">
      <w:bodyDiv w:val="1"/>
      <w:marLeft w:val="0"/>
      <w:marRight w:val="0"/>
      <w:marTop w:val="0"/>
      <w:marBottom w:val="0"/>
      <w:divBdr>
        <w:top w:val="none" w:sz="0" w:space="0" w:color="auto"/>
        <w:left w:val="none" w:sz="0" w:space="0" w:color="auto"/>
        <w:bottom w:val="none" w:sz="0" w:space="0" w:color="auto"/>
        <w:right w:val="none" w:sz="0" w:space="0" w:color="auto"/>
      </w:divBdr>
    </w:div>
    <w:div w:id="338120829">
      <w:bodyDiv w:val="1"/>
      <w:marLeft w:val="0"/>
      <w:marRight w:val="0"/>
      <w:marTop w:val="0"/>
      <w:marBottom w:val="0"/>
      <w:divBdr>
        <w:top w:val="none" w:sz="0" w:space="0" w:color="auto"/>
        <w:left w:val="none" w:sz="0" w:space="0" w:color="auto"/>
        <w:bottom w:val="none" w:sz="0" w:space="0" w:color="auto"/>
        <w:right w:val="none" w:sz="0" w:space="0" w:color="auto"/>
      </w:divBdr>
    </w:div>
    <w:div w:id="376784204">
      <w:bodyDiv w:val="1"/>
      <w:marLeft w:val="0"/>
      <w:marRight w:val="0"/>
      <w:marTop w:val="0"/>
      <w:marBottom w:val="0"/>
      <w:divBdr>
        <w:top w:val="none" w:sz="0" w:space="0" w:color="auto"/>
        <w:left w:val="none" w:sz="0" w:space="0" w:color="auto"/>
        <w:bottom w:val="none" w:sz="0" w:space="0" w:color="auto"/>
        <w:right w:val="none" w:sz="0" w:space="0" w:color="auto"/>
      </w:divBdr>
    </w:div>
    <w:div w:id="416875056">
      <w:bodyDiv w:val="1"/>
      <w:marLeft w:val="0"/>
      <w:marRight w:val="0"/>
      <w:marTop w:val="0"/>
      <w:marBottom w:val="0"/>
      <w:divBdr>
        <w:top w:val="none" w:sz="0" w:space="0" w:color="auto"/>
        <w:left w:val="none" w:sz="0" w:space="0" w:color="auto"/>
        <w:bottom w:val="none" w:sz="0" w:space="0" w:color="auto"/>
        <w:right w:val="none" w:sz="0" w:space="0" w:color="auto"/>
      </w:divBdr>
    </w:div>
    <w:div w:id="456992446">
      <w:bodyDiv w:val="1"/>
      <w:marLeft w:val="0"/>
      <w:marRight w:val="0"/>
      <w:marTop w:val="0"/>
      <w:marBottom w:val="0"/>
      <w:divBdr>
        <w:top w:val="none" w:sz="0" w:space="0" w:color="auto"/>
        <w:left w:val="none" w:sz="0" w:space="0" w:color="auto"/>
        <w:bottom w:val="none" w:sz="0" w:space="0" w:color="auto"/>
        <w:right w:val="none" w:sz="0" w:space="0" w:color="auto"/>
      </w:divBdr>
    </w:div>
    <w:div w:id="470367168">
      <w:bodyDiv w:val="1"/>
      <w:marLeft w:val="0"/>
      <w:marRight w:val="0"/>
      <w:marTop w:val="0"/>
      <w:marBottom w:val="0"/>
      <w:divBdr>
        <w:top w:val="none" w:sz="0" w:space="0" w:color="auto"/>
        <w:left w:val="none" w:sz="0" w:space="0" w:color="auto"/>
        <w:bottom w:val="none" w:sz="0" w:space="0" w:color="auto"/>
        <w:right w:val="none" w:sz="0" w:space="0" w:color="auto"/>
      </w:divBdr>
    </w:div>
    <w:div w:id="492915538">
      <w:bodyDiv w:val="1"/>
      <w:marLeft w:val="0"/>
      <w:marRight w:val="0"/>
      <w:marTop w:val="0"/>
      <w:marBottom w:val="0"/>
      <w:divBdr>
        <w:top w:val="none" w:sz="0" w:space="0" w:color="auto"/>
        <w:left w:val="none" w:sz="0" w:space="0" w:color="auto"/>
        <w:bottom w:val="none" w:sz="0" w:space="0" w:color="auto"/>
        <w:right w:val="none" w:sz="0" w:space="0" w:color="auto"/>
      </w:divBdr>
    </w:div>
    <w:div w:id="523714894">
      <w:bodyDiv w:val="1"/>
      <w:marLeft w:val="0"/>
      <w:marRight w:val="0"/>
      <w:marTop w:val="0"/>
      <w:marBottom w:val="0"/>
      <w:divBdr>
        <w:top w:val="none" w:sz="0" w:space="0" w:color="auto"/>
        <w:left w:val="none" w:sz="0" w:space="0" w:color="auto"/>
        <w:bottom w:val="none" w:sz="0" w:space="0" w:color="auto"/>
        <w:right w:val="none" w:sz="0" w:space="0" w:color="auto"/>
      </w:divBdr>
    </w:div>
    <w:div w:id="570698043">
      <w:bodyDiv w:val="1"/>
      <w:marLeft w:val="0"/>
      <w:marRight w:val="0"/>
      <w:marTop w:val="0"/>
      <w:marBottom w:val="0"/>
      <w:divBdr>
        <w:top w:val="none" w:sz="0" w:space="0" w:color="auto"/>
        <w:left w:val="none" w:sz="0" w:space="0" w:color="auto"/>
        <w:bottom w:val="none" w:sz="0" w:space="0" w:color="auto"/>
        <w:right w:val="none" w:sz="0" w:space="0" w:color="auto"/>
      </w:divBdr>
    </w:div>
    <w:div w:id="665937236">
      <w:bodyDiv w:val="1"/>
      <w:marLeft w:val="0"/>
      <w:marRight w:val="0"/>
      <w:marTop w:val="0"/>
      <w:marBottom w:val="0"/>
      <w:divBdr>
        <w:top w:val="none" w:sz="0" w:space="0" w:color="auto"/>
        <w:left w:val="none" w:sz="0" w:space="0" w:color="auto"/>
        <w:bottom w:val="none" w:sz="0" w:space="0" w:color="auto"/>
        <w:right w:val="none" w:sz="0" w:space="0" w:color="auto"/>
      </w:divBdr>
    </w:div>
    <w:div w:id="715592735">
      <w:bodyDiv w:val="1"/>
      <w:marLeft w:val="0"/>
      <w:marRight w:val="0"/>
      <w:marTop w:val="0"/>
      <w:marBottom w:val="0"/>
      <w:divBdr>
        <w:top w:val="none" w:sz="0" w:space="0" w:color="auto"/>
        <w:left w:val="none" w:sz="0" w:space="0" w:color="auto"/>
        <w:bottom w:val="none" w:sz="0" w:space="0" w:color="auto"/>
        <w:right w:val="none" w:sz="0" w:space="0" w:color="auto"/>
      </w:divBdr>
    </w:div>
    <w:div w:id="719600038">
      <w:bodyDiv w:val="1"/>
      <w:marLeft w:val="0"/>
      <w:marRight w:val="0"/>
      <w:marTop w:val="0"/>
      <w:marBottom w:val="0"/>
      <w:divBdr>
        <w:top w:val="none" w:sz="0" w:space="0" w:color="auto"/>
        <w:left w:val="none" w:sz="0" w:space="0" w:color="auto"/>
        <w:bottom w:val="none" w:sz="0" w:space="0" w:color="auto"/>
        <w:right w:val="none" w:sz="0" w:space="0" w:color="auto"/>
      </w:divBdr>
    </w:div>
    <w:div w:id="860361982">
      <w:bodyDiv w:val="1"/>
      <w:marLeft w:val="0"/>
      <w:marRight w:val="0"/>
      <w:marTop w:val="0"/>
      <w:marBottom w:val="0"/>
      <w:divBdr>
        <w:top w:val="none" w:sz="0" w:space="0" w:color="auto"/>
        <w:left w:val="none" w:sz="0" w:space="0" w:color="auto"/>
        <w:bottom w:val="none" w:sz="0" w:space="0" w:color="auto"/>
        <w:right w:val="none" w:sz="0" w:space="0" w:color="auto"/>
      </w:divBdr>
    </w:div>
    <w:div w:id="894514091">
      <w:bodyDiv w:val="1"/>
      <w:marLeft w:val="0"/>
      <w:marRight w:val="0"/>
      <w:marTop w:val="0"/>
      <w:marBottom w:val="0"/>
      <w:divBdr>
        <w:top w:val="none" w:sz="0" w:space="0" w:color="auto"/>
        <w:left w:val="none" w:sz="0" w:space="0" w:color="auto"/>
        <w:bottom w:val="none" w:sz="0" w:space="0" w:color="auto"/>
        <w:right w:val="none" w:sz="0" w:space="0" w:color="auto"/>
      </w:divBdr>
    </w:div>
    <w:div w:id="1020736970">
      <w:bodyDiv w:val="1"/>
      <w:marLeft w:val="0"/>
      <w:marRight w:val="0"/>
      <w:marTop w:val="0"/>
      <w:marBottom w:val="0"/>
      <w:divBdr>
        <w:top w:val="none" w:sz="0" w:space="0" w:color="auto"/>
        <w:left w:val="none" w:sz="0" w:space="0" w:color="auto"/>
        <w:bottom w:val="none" w:sz="0" w:space="0" w:color="auto"/>
        <w:right w:val="none" w:sz="0" w:space="0" w:color="auto"/>
      </w:divBdr>
    </w:div>
    <w:div w:id="1038046931">
      <w:bodyDiv w:val="1"/>
      <w:marLeft w:val="0"/>
      <w:marRight w:val="0"/>
      <w:marTop w:val="0"/>
      <w:marBottom w:val="0"/>
      <w:divBdr>
        <w:top w:val="none" w:sz="0" w:space="0" w:color="auto"/>
        <w:left w:val="none" w:sz="0" w:space="0" w:color="auto"/>
        <w:bottom w:val="none" w:sz="0" w:space="0" w:color="auto"/>
        <w:right w:val="none" w:sz="0" w:space="0" w:color="auto"/>
      </w:divBdr>
    </w:div>
    <w:div w:id="1086654060">
      <w:bodyDiv w:val="1"/>
      <w:marLeft w:val="0"/>
      <w:marRight w:val="0"/>
      <w:marTop w:val="0"/>
      <w:marBottom w:val="0"/>
      <w:divBdr>
        <w:top w:val="none" w:sz="0" w:space="0" w:color="auto"/>
        <w:left w:val="none" w:sz="0" w:space="0" w:color="auto"/>
        <w:bottom w:val="none" w:sz="0" w:space="0" w:color="auto"/>
        <w:right w:val="none" w:sz="0" w:space="0" w:color="auto"/>
      </w:divBdr>
    </w:div>
    <w:div w:id="1088313012">
      <w:bodyDiv w:val="1"/>
      <w:marLeft w:val="0"/>
      <w:marRight w:val="0"/>
      <w:marTop w:val="0"/>
      <w:marBottom w:val="0"/>
      <w:divBdr>
        <w:top w:val="none" w:sz="0" w:space="0" w:color="auto"/>
        <w:left w:val="none" w:sz="0" w:space="0" w:color="auto"/>
        <w:bottom w:val="none" w:sz="0" w:space="0" w:color="auto"/>
        <w:right w:val="none" w:sz="0" w:space="0" w:color="auto"/>
      </w:divBdr>
    </w:div>
    <w:div w:id="1227911602">
      <w:bodyDiv w:val="1"/>
      <w:marLeft w:val="0"/>
      <w:marRight w:val="0"/>
      <w:marTop w:val="0"/>
      <w:marBottom w:val="0"/>
      <w:divBdr>
        <w:top w:val="none" w:sz="0" w:space="0" w:color="auto"/>
        <w:left w:val="none" w:sz="0" w:space="0" w:color="auto"/>
        <w:bottom w:val="none" w:sz="0" w:space="0" w:color="auto"/>
        <w:right w:val="none" w:sz="0" w:space="0" w:color="auto"/>
      </w:divBdr>
    </w:div>
    <w:div w:id="1254126722">
      <w:bodyDiv w:val="1"/>
      <w:marLeft w:val="0"/>
      <w:marRight w:val="0"/>
      <w:marTop w:val="0"/>
      <w:marBottom w:val="0"/>
      <w:divBdr>
        <w:top w:val="none" w:sz="0" w:space="0" w:color="auto"/>
        <w:left w:val="none" w:sz="0" w:space="0" w:color="auto"/>
        <w:bottom w:val="none" w:sz="0" w:space="0" w:color="auto"/>
        <w:right w:val="none" w:sz="0" w:space="0" w:color="auto"/>
      </w:divBdr>
    </w:div>
    <w:div w:id="1267691389">
      <w:bodyDiv w:val="1"/>
      <w:marLeft w:val="0"/>
      <w:marRight w:val="0"/>
      <w:marTop w:val="0"/>
      <w:marBottom w:val="0"/>
      <w:divBdr>
        <w:top w:val="none" w:sz="0" w:space="0" w:color="auto"/>
        <w:left w:val="none" w:sz="0" w:space="0" w:color="auto"/>
        <w:bottom w:val="none" w:sz="0" w:space="0" w:color="auto"/>
        <w:right w:val="none" w:sz="0" w:space="0" w:color="auto"/>
      </w:divBdr>
    </w:div>
    <w:div w:id="1303269217">
      <w:bodyDiv w:val="1"/>
      <w:marLeft w:val="0"/>
      <w:marRight w:val="0"/>
      <w:marTop w:val="0"/>
      <w:marBottom w:val="0"/>
      <w:divBdr>
        <w:top w:val="none" w:sz="0" w:space="0" w:color="auto"/>
        <w:left w:val="none" w:sz="0" w:space="0" w:color="auto"/>
        <w:bottom w:val="none" w:sz="0" w:space="0" w:color="auto"/>
        <w:right w:val="none" w:sz="0" w:space="0" w:color="auto"/>
      </w:divBdr>
    </w:div>
    <w:div w:id="1369258578">
      <w:bodyDiv w:val="1"/>
      <w:marLeft w:val="0"/>
      <w:marRight w:val="0"/>
      <w:marTop w:val="0"/>
      <w:marBottom w:val="0"/>
      <w:divBdr>
        <w:top w:val="none" w:sz="0" w:space="0" w:color="auto"/>
        <w:left w:val="none" w:sz="0" w:space="0" w:color="auto"/>
        <w:bottom w:val="none" w:sz="0" w:space="0" w:color="auto"/>
        <w:right w:val="none" w:sz="0" w:space="0" w:color="auto"/>
      </w:divBdr>
    </w:div>
    <w:div w:id="1505197193">
      <w:bodyDiv w:val="1"/>
      <w:marLeft w:val="0"/>
      <w:marRight w:val="0"/>
      <w:marTop w:val="0"/>
      <w:marBottom w:val="0"/>
      <w:divBdr>
        <w:top w:val="none" w:sz="0" w:space="0" w:color="auto"/>
        <w:left w:val="none" w:sz="0" w:space="0" w:color="auto"/>
        <w:bottom w:val="none" w:sz="0" w:space="0" w:color="auto"/>
        <w:right w:val="none" w:sz="0" w:space="0" w:color="auto"/>
      </w:divBdr>
    </w:div>
    <w:div w:id="1536381937">
      <w:bodyDiv w:val="1"/>
      <w:marLeft w:val="0"/>
      <w:marRight w:val="0"/>
      <w:marTop w:val="0"/>
      <w:marBottom w:val="0"/>
      <w:divBdr>
        <w:top w:val="none" w:sz="0" w:space="0" w:color="auto"/>
        <w:left w:val="none" w:sz="0" w:space="0" w:color="auto"/>
        <w:bottom w:val="none" w:sz="0" w:space="0" w:color="auto"/>
        <w:right w:val="none" w:sz="0" w:space="0" w:color="auto"/>
      </w:divBdr>
    </w:div>
    <w:div w:id="1561205636">
      <w:bodyDiv w:val="1"/>
      <w:marLeft w:val="0"/>
      <w:marRight w:val="0"/>
      <w:marTop w:val="0"/>
      <w:marBottom w:val="0"/>
      <w:divBdr>
        <w:top w:val="none" w:sz="0" w:space="0" w:color="auto"/>
        <w:left w:val="none" w:sz="0" w:space="0" w:color="auto"/>
        <w:bottom w:val="none" w:sz="0" w:space="0" w:color="auto"/>
        <w:right w:val="none" w:sz="0" w:space="0" w:color="auto"/>
      </w:divBdr>
    </w:div>
    <w:div w:id="1586838207">
      <w:bodyDiv w:val="1"/>
      <w:marLeft w:val="0"/>
      <w:marRight w:val="0"/>
      <w:marTop w:val="0"/>
      <w:marBottom w:val="0"/>
      <w:divBdr>
        <w:top w:val="none" w:sz="0" w:space="0" w:color="auto"/>
        <w:left w:val="none" w:sz="0" w:space="0" w:color="auto"/>
        <w:bottom w:val="none" w:sz="0" w:space="0" w:color="auto"/>
        <w:right w:val="none" w:sz="0" w:space="0" w:color="auto"/>
      </w:divBdr>
    </w:div>
    <w:div w:id="1636838755">
      <w:bodyDiv w:val="1"/>
      <w:marLeft w:val="0"/>
      <w:marRight w:val="0"/>
      <w:marTop w:val="0"/>
      <w:marBottom w:val="0"/>
      <w:divBdr>
        <w:top w:val="none" w:sz="0" w:space="0" w:color="auto"/>
        <w:left w:val="none" w:sz="0" w:space="0" w:color="auto"/>
        <w:bottom w:val="none" w:sz="0" w:space="0" w:color="auto"/>
        <w:right w:val="none" w:sz="0" w:space="0" w:color="auto"/>
      </w:divBdr>
    </w:div>
    <w:div w:id="1659110864">
      <w:bodyDiv w:val="1"/>
      <w:marLeft w:val="0"/>
      <w:marRight w:val="0"/>
      <w:marTop w:val="0"/>
      <w:marBottom w:val="0"/>
      <w:divBdr>
        <w:top w:val="none" w:sz="0" w:space="0" w:color="auto"/>
        <w:left w:val="none" w:sz="0" w:space="0" w:color="auto"/>
        <w:bottom w:val="none" w:sz="0" w:space="0" w:color="auto"/>
        <w:right w:val="none" w:sz="0" w:space="0" w:color="auto"/>
      </w:divBdr>
    </w:div>
    <w:div w:id="1736706550">
      <w:bodyDiv w:val="1"/>
      <w:marLeft w:val="0"/>
      <w:marRight w:val="0"/>
      <w:marTop w:val="0"/>
      <w:marBottom w:val="0"/>
      <w:divBdr>
        <w:top w:val="none" w:sz="0" w:space="0" w:color="auto"/>
        <w:left w:val="none" w:sz="0" w:space="0" w:color="auto"/>
        <w:bottom w:val="none" w:sz="0" w:space="0" w:color="auto"/>
        <w:right w:val="none" w:sz="0" w:space="0" w:color="auto"/>
      </w:divBdr>
    </w:div>
    <w:div w:id="1764572008">
      <w:bodyDiv w:val="1"/>
      <w:marLeft w:val="0"/>
      <w:marRight w:val="0"/>
      <w:marTop w:val="0"/>
      <w:marBottom w:val="0"/>
      <w:divBdr>
        <w:top w:val="none" w:sz="0" w:space="0" w:color="auto"/>
        <w:left w:val="none" w:sz="0" w:space="0" w:color="auto"/>
        <w:bottom w:val="none" w:sz="0" w:space="0" w:color="auto"/>
        <w:right w:val="none" w:sz="0" w:space="0" w:color="auto"/>
      </w:divBdr>
    </w:div>
    <w:div w:id="1802768640">
      <w:bodyDiv w:val="1"/>
      <w:marLeft w:val="0"/>
      <w:marRight w:val="0"/>
      <w:marTop w:val="0"/>
      <w:marBottom w:val="0"/>
      <w:divBdr>
        <w:top w:val="none" w:sz="0" w:space="0" w:color="auto"/>
        <w:left w:val="none" w:sz="0" w:space="0" w:color="auto"/>
        <w:bottom w:val="none" w:sz="0" w:space="0" w:color="auto"/>
        <w:right w:val="none" w:sz="0" w:space="0" w:color="auto"/>
      </w:divBdr>
    </w:div>
    <w:div w:id="1803233183">
      <w:bodyDiv w:val="1"/>
      <w:marLeft w:val="0"/>
      <w:marRight w:val="0"/>
      <w:marTop w:val="0"/>
      <w:marBottom w:val="0"/>
      <w:divBdr>
        <w:top w:val="none" w:sz="0" w:space="0" w:color="auto"/>
        <w:left w:val="none" w:sz="0" w:space="0" w:color="auto"/>
        <w:bottom w:val="none" w:sz="0" w:space="0" w:color="auto"/>
        <w:right w:val="none" w:sz="0" w:space="0" w:color="auto"/>
      </w:divBdr>
    </w:div>
    <w:div w:id="1814256004">
      <w:bodyDiv w:val="1"/>
      <w:marLeft w:val="0"/>
      <w:marRight w:val="0"/>
      <w:marTop w:val="0"/>
      <w:marBottom w:val="0"/>
      <w:divBdr>
        <w:top w:val="none" w:sz="0" w:space="0" w:color="auto"/>
        <w:left w:val="none" w:sz="0" w:space="0" w:color="auto"/>
        <w:bottom w:val="none" w:sz="0" w:space="0" w:color="auto"/>
        <w:right w:val="none" w:sz="0" w:space="0" w:color="auto"/>
      </w:divBdr>
    </w:div>
    <w:div w:id="1833108463">
      <w:bodyDiv w:val="1"/>
      <w:marLeft w:val="0"/>
      <w:marRight w:val="0"/>
      <w:marTop w:val="0"/>
      <w:marBottom w:val="0"/>
      <w:divBdr>
        <w:top w:val="none" w:sz="0" w:space="0" w:color="auto"/>
        <w:left w:val="none" w:sz="0" w:space="0" w:color="auto"/>
        <w:bottom w:val="none" w:sz="0" w:space="0" w:color="auto"/>
        <w:right w:val="none" w:sz="0" w:space="0" w:color="auto"/>
      </w:divBdr>
    </w:div>
    <w:div w:id="1861970456">
      <w:bodyDiv w:val="1"/>
      <w:marLeft w:val="0"/>
      <w:marRight w:val="0"/>
      <w:marTop w:val="0"/>
      <w:marBottom w:val="0"/>
      <w:divBdr>
        <w:top w:val="none" w:sz="0" w:space="0" w:color="auto"/>
        <w:left w:val="none" w:sz="0" w:space="0" w:color="auto"/>
        <w:bottom w:val="none" w:sz="0" w:space="0" w:color="auto"/>
        <w:right w:val="none" w:sz="0" w:space="0" w:color="auto"/>
      </w:divBdr>
    </w:div>
    <w:div w:id="1875607399">
      <w:bodyDiv w:val="1"/>
      <w:marLeft w:val="0"/>
      <w:marRight w:val="0"/>
      <w:marTop w:val="0"/>
      <w:marBottom w:val="0"/>
      <w:divBdr>
        <w:top w:val="none" w:sz="0" w:space="0" w:color="auto"/>
        <w:left w:val="none" w:sz="0" w:space="0" w:color="auto"/>
        <w:bottom w:val="none" w:sz="0" w:space="0" w:color="auto"/>
        <w:right w:val="none" w:sz="0" w:space="0" w:color="auto"/>
      </w:divBdr>
    </w:div>
    <w:div w:id="1935284245">
      <w:bodyDiv w:val="1"/>
      <w:marLeft w:val="0"/>
      <w:marRight w:val="0"/>
      <w:marTop w:val="0"/>
      <w:marBottom w:val="0"/>
      <w:divBdr>
        <w:top w:val="none" w:sz="0" w:space="0" w:color="auto"/>
        <w:left w:val="none" w:sz="0" w:space="0" w:color="auto"/>
        <w:bottom w:val="none" w:sz="0" w:space="0" w:color="auto"/>
        <w:right w:val="none" w:sz="0" w:space="0" w:color="auto"/>
      </w:divBdr>
    </w:div>
    <w:div w:id="1963464165">
      <w:bodyDiv w:val="1"/>
      <w:marLeft w:val="0"/>
      <w:marRight w:val="0"/>
      <w:marTop w:val="0"/>
      <w:marBottom w:val="0"/>
      <w:divBdr>
        <w:top w:val="none" w:sz="0" w:space="0" w:color="auto"/>
        <w:left w:val="none" w:sz="0" w:space="0" w:color="auto"/>
        <w:bottom w:val="none" w:sz="0" w:space="0" w:color="auto"/>
        <w:right w:val="none" w:sz="0" w:space="0" w:color="auto"/>
      </w:divBdr>
    </w:div>
    <w:div w:id="1979530182">
      <w:bodyDiv w:val="1"/>
      <w:marLeft w:val="0"/>
      <w:marRight w:val="0"/>
      <w:marTop w:val="0"/>
      <w:marBottom w:val="0"/>
      <w:divBdr>
        <w:top w:val="none" w:sz="0" w:space="0" w:color="auto"/>
        <w:left w:val="none" w:sz="0" w:space="0" w:color="auto"/>
        <w:bottom w:val="none" w:sz="0" w:space="0" w:color="auto"/>
        <w:right w:val="none" w:sz="0" w:space="0" w:color="auto"/>
      </w:divBdr>
    </w:div>
    <w:div w:id="2019382833">
      <w:bodyDiv w:val="1"/>
      <w:marLeft w:val="0"/>
      <w:marRight w:val="0"/>
      <w:marTop w:val="0"/>
      <w:marBottom w:val="0"/>
      <w:divBdr>
        <w:top w:val="none" w:sz="0" w:space="0" w:color="auto"/>
        <w:left w:val="none" w:sz="0" w:space="0" w:color="auto"/>
        <w:bottom w:val="none" w:sz="0" w:space="0" w:color="auto"/>
        <w:right w:val="none" w:sz="0" w:space="0" w:color="auto"/>
      </w:divBdr>
    </w:div>
    <w:div w:id="2060156506">
      <w:bodyDiv w:val="1"/>
      <w:marLeft w:val="0"/>
      <w:marRight w:val="0"/>
      <w:marTop w:val="0"/>
      <w:marBottom w:val="0"/>
      <w:divBdr>
        <w:top w:val="none" w:sz="0" w:space="0" w:color="auto"/>
        <w:left w:val="none" w:sz="0" w:space="0" w:color="auto"/>
        <w:bottom w:val="none" w:sz="0" w:space="0" w:color="auto"/>
        <w:right w:val="none" w:sz="0" w:space="0" w:color="auto"/>
      </w:divBdr>
    </w:div>
    <w:div w:id="2064056685">
      <w:bodyDiv w:val="1"/>
      <w:marLeft w:val="0"/>
      <w:marRight w:val="0"/>
      <w:marTop w:val="0"/>
      <w:marBottom w:val="0"/>
      <w:divBdr>
        <w:top w:val="none" w:sz="0" w:space="0" w:color="auto"/>
        <w:left w:val="none" w:sz="0" w:space="0" w:color="auto"/>
        <w:bottom w:val="none" w:sz="0" w:space="0" w:color="auto"/>
        <w:right w:val="none" w:sz="0" w:space="0" w:color="auto"/>
      </w:divBdr>
    </w:div>
    <w:div w:id="2110739695">
      <w:bodyDiv w:val="1"/>
      <w:marLeft w:val="0"/>
      <w:marRight w:val="0"/>
      <w:marTop w:val="0"/>
      <w:marBottom w:val="0"/>
      <w:divBdr>
        <w:top w:val="none" w:sz="0" w:space="0" w:color="auto"/>
        <w:left w:val="none" w:sz="0" w:space="0" w:color="auto"/>
        <w:bottom w:val="none" w:sz="0" w:space="0" w:color="auto"/>
        <w:right w:val="none" w:sz="0" w:space="0" w:color="auto"/>
      </w:divBdr>
    </w:div>
    <w:div w:id="2124566763">
      <w:bodyDiv w:val="1"/>
      <w:marLeft w:val="0"/>
      <w:marRight w:val="0"/>
      <w:marTop w:val="0"/>
      <w:marBottom w:val="0"/>
      <w:divBdr>
        <w:top w:val="none" w:sz="0" w:space="0" w:color="auto"/>
        <w:left w:val="none" w:sz="0" w:space="0" w:color="auto"/>
        <w:bottom w:val="none" w:sz="0" w:space="0" w:color="auto"/>
        <w:right w:val="none" w:sz="0" w:space="0" w:color="auto"/>
      </w:divBdr>
    </w:div>
    <w:div w:id="21443496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IBH19</b:Tag>
    <b:SourceType>Report</b:SourceType>
    <b:Guid>{EE48A93E-0CD3-4EB3-8F6B-26D0D7FFAE65}</b:Guid>
    <b:Author>
      <b:Author>
        <b:Corporate>IBHS</b:Corporate>
      </b:Author>
    </b:Author>
    <b:Title>Fortified Home Hurricane Standards</b:Title>
    <b:Year>2019</b:Year>
    <b:Publisher>Insurance Institute for Business and Home Safety</b:Publisher>
    <b:RefOrder>7</b:RefOrder>
  </b:Source>
  <b:Source>
    <b:Tag>IBH191</b:Tag>
    <b:SourceType>Report</b:SourceType>
    <b:Guid>{EE0D640D-943E-4F65-8D2F-3629B6E1226B}</b:Guid>
    <b:Author>
      <b:Author>
        <b:Corporate>IBHS</b:Corporate>
      </b:Author>
    </b:Author>
    <b:Title>Fortified Commercial Hurricane Standards</b:Title>
    <b:Year>2019</b:Year>
    <b:Publisher>Insurance Institute for Business and Home Safety</b:Publisher>
    <b:RefOrder>8</b:RefOrder>
  </b:Source>
  <b:Source>
    <b:Tag>App08</b:Tag>
    <b:SourceType>Report</b:SourceType>
    <b:Guid>{B7260116-77BF-4406-836D-AF4F200BE9D3}</b:Guid>
    <b:Author>
      <b:Author>
        <b:Corporate>Applied Research Associates, Inc.</b:Corporate>
      </b:Author>
    </b:Author>
    <b:Title>2008 Florida Wind Loss Mitigation Study</b:Title>
    <b:Year>2008</b:Year>
    <b:Publisher>Florida Office of Insurance Regulation</b:Publisher>
    <b:City>Florida</b:City>
    <b:ShortTitle>ARA Final Report </b:ShortTitle>
    <b:StandardNumber>18401</b:StandardNumber>
    <b:Comments>Version 1.11</b:Comments>
    <b:RefOrder>4</b:RefOrder>
  </b:Source>
  <b:Source>
    <b:Tag>FEM</b:Tag>
    <b:SourceType>InternetSite</b:SourceType>
    <b:Guid>{2AE88B28-9755-402F-AFC4-7CE01A2CA6EF}</b:Guid>
    <b:Author>
      <b:Author>
        <b:Corporate>FEMA</b:Corporate>
      </b:Author>
    </b:Author>
    <b:Title>30 years of Hazard Mitigation Assistance</b:Title>
    <b:URL>http://30years.unifiedhma.com/</b:URL>
    <b:Year>2019</b:Year>
    <b:RefOrder>16</b:RefOrder>
  </b:Source>
  <b:Source>
    <b:Tag>Geo13</b:Tag>
    <b:SourceType>Report</b:SourceType>
    <b:Guid>{0449085A-1B62-4B6E-855A-A7018792F499}</b:Guid>
    <b:Author>
      <b:Author>
        <b:Corporate>Georgia State IRC</b:Corporate>
      </b:Author>
    </b:Author>
    <b:Title>Appendix R - Disaster Resilient Construction</b:Title>
    <b:Year>2013</b:Year>
    <b:Publisher>Georgia Department of Community Affairs</b:Publisher>
    <b:City>Atlanta, Georgia</b:City>
    <b:RefOrder>13</b:RefOrder>
  </b:Source>
  <b:Source>
    <b:Tag>App2b</b:Tag>
    <b:SourceType>Report</b:SourceType>
    <b:Guid>{5807B1ED-5071-49B7-860D-B5FC0FA9C200}</b:Guid>
    <b:Author>
      <b:Author>
        <b:Corporate>Applied Research Associates, Inc.</b:Corporate>
      </b:Author>
    </b:Author>
    <b:Title>Development of Loss Relativities for Wind Resistive Features of Residential Buildings with Five or More Units</b:Title>
    <b:Year>2002b</b:Year>
    <b:Publisher>Florida Department of Community Affairs</b:Publisher>
    <b:City>Tallahassee, Florida</b:City>
    <b:RefOrder>6</b:RefOrder>
  </b:Source>
  <b:Source>
    <b:Tag>App2a</b:Tag>
    <b:SourceType>Report</b:SourceType>
    <b:Guid>{AC32155F-5839-4894-B941-D0BDCFF8D0F9}</b:Guid>
    <b:Title>Development of Loss Relativities for Wind Resistive Features of Residential Structures</b:Title>
    <b:Year>2002a</b:Year>
    <b:City>Tallahassee, Flrida</b:City>
    <b:Publisher>Florida Department of Community Affairs</b:Publisher>
    <b:Author>
      <b:Author>
        <b:Corporate>Applied Research Associates, Inc.</b:Corporate>
      </b:Author>
    </b:Author>
    <b:RefOrder>5</b:RefOrder>
  </b:Source>
  <b:Source>
    <b:Tag>Fed10</b:Tag>
    <b:SourceType>Report</b:SourceType>
    <b:Guid>{4AC742EB-6430-40B9-A3A6-C66B66C91894}</b:Guid>
    <b:Author>
      <b:Author>
        <b:Corporate>Federal Alliance for Safe Homes, Inc.</b:Corporate>
      </b:Author>
    </b:Author>
    <b:Title>One-stop Hurricane Resource Guide</b:Title>
    <b:Year>2010</b:Year>
    <b:Publisher>The Federal Alliance for Safe Homes, Inc.</b:Publisher>
    <b:City>Tallahassee, Florida</b:City>
    <b:URL>http://flash.org/resources.php</b:URL>
    <b:RefOrder>9</b:RefOrder>
  </b:Source>
  <b:Source>
    <b:Tag>Sim15</b:Tag>
    <b:SourceType>Report</b:SourceType>
    <b:Guid>{41F6ABB7-4F1B-4CCF-99BD-AA12F30C208D}</b:Guid>
    <b:Author>
      <b:Author>
        <b:Corporate>Simpson Strong-Tie Company, Inc.</b:Corporate>
      </b:Author>
    </b:Author>
    <b:Title>Strengthening Dwellings in Tornado-Prone Areas Technical Bulletin</b:Title>
    <b:Year>2015</b:Year>
    <b:Publisher>Simpson Strong-Tie Company, Inc.</b:Publisher>
    <b:City>Pleasanton, CA</b:City>
    <b:RefOrder>10</b:RefOrder>
  </b:Source>
  <b:Source>
    <b:Tag>You09</b:Tag>
    <b:SourceType>Report</b:SourceType>
    <b:Guid>{E67B81D3-0C4D-4AAE-BB35-5D7581D9F2AE}</b:Guid>
    <b:Author>
      <b:Author>
        <b:NameList>
          <b:Person>
            <b:Last>Young</b:Last>
            <b:First>M.</b:First>
          </b:Person>
        </b:NameList>
      </b:Author>
    </b:Author>
    <b:Title>Analyzing the Effects of the My Safe Florida Home Program on Florida Insurance Risk</b:Title>
    <b:Year>2009</b:Year>
    <b:Publisher>Risk Management Solutions, Inc. </b:Publisher>
    <b:RefOrder>14</b:RefOrder>
  </b:Source>
  <b:Source>
    <b:Tag>Flo071</b:Tag>
    <b:SourceType>Report</b:SourceType>
    <b:Guid>{83A078BC-B523-474F-973F-E47B99CF30AC}</b:Guid>
    <b:Author>
      <b:Author>
        <b:Corporate>FBC</b:Corporate>
      </b:Author>
    </b:Author>
    <b:Title>Legislative Assignments</b:Title>
    <b:Year>2007</b:Year>
    <b:RefOrder>12</b:RefOrder>
  </b:Source>
  <b:Source>
    <b:Tag>Flo07</b:Tag>
    <b:SourceType>Report</b:SourceType>
    <b:Guid>{42C4FFBD-807A-4FE4-9516-FE2DC82DC30B}</b:Guid>
    <b:Title>Legislative Summary</b:Title>
    <b:Year>2007</b:Year>
    <b:City>Tallahassee, FL</b:City>
    <b:Publisher>Florida Office of Insurance Regulation</b:Publisher>
    <b:Author>
      <b:Author>
        <b:Corporate>Florida Office of Insurance Regulation</b:Corporate>
      </b:Author>
    </b:Author>
    <b:RefOrder>11</b:RefOrder>
  </b:Source>
  <b:Source>
    <b:Tag>FBC17</b:Tag>
    <b:SourceType>Book</b:SourceType>
    <b:Guid>{7C038301-4B22-4DAB-8B9F-BFEEEFE61902}</b:Guid>
    <b:Title>Florida Building Code</b:Title>
    <b:Year>2017</b:Year>
    <b:URL>https://codes.iccsafe.org/content/FBC2017</b:URL>
    <b:Author>
      <b:Author>
        <b:Corporate>FBC</b:Corporate>
      </b:Author>
    </b:Author>
    <b:StateProvince>Florida</b:StateProvince>
    <b:Volume>Building</b:Volume>
    <b:Edition>Sixth Edition</b:Edition>
    <b:RefOrder>1</b:RefOrder>
  </b:Source>
  <b:Source>
    <b:Tag>FBC171</b:Tag>
    <b:SourceType>Book</b:SourceType>
    <b:Guid>{130F7BAE-3046-447C-A47A-25C7E88EF82B}</b:Guid>
    <b:Title>Florida Building Code</b:Title>
    <b:Year>2017</b:Year>
    <b:Author>
      <b:Author>
        <b:Corporate>FBC</b:Corporate>
      </b:Author>
    </b:Author>
    <b:StateProvince>Florida</b:StateProvince>
    <b:Volume>Residential</b:Volume>
    <b:Edition>Sixth Edition</b:Edition>
    <b:URL>https://codes.iccsafe.org/content/FRC2017</b:URL>
    <b:RefOrder>2</b:RefOrder>
  </b:Source>
  <b:Source>
    <b:Tag>FBC172</b:Tag>
    <b:SourceType>Book</b:SourceType>
    <b:Guid>{299FB28C-AD0F-45A8-88EB-8FBE0D20B1D4}</b:Guid>
    <b:Author>
      <b:Author>
        <b:Corporate>FBC</b:Corporate>
      </b:Author>
    </b:Author>
    <b:Title>Florida Building Code</b:Title>
    <b:Year>2017</b:Year>
    <b:URL>https://codes.iccsafe.org/content/FTPC2017</b:URL>
    <b:StateProvince>Florida</b:StateProvince>
    <b:Volume>Test Protocols for High Velocity Hurricane Zone</b:Volume>
    <b:Edition>Sixth Edition </b:Edition>
    <b:RefOrder>3</b:RefOrder>
  </b:Source>
  <b:Source>
    <b:Tag>Nat19</b:Tag>
    <b:SourceType>Book</b:SourceType>
    <b:Guid>{5E760AB3-512A-4D00-9172-066EE6C61795}</b:Guid>
    <b:Author>
      <b:Author>
        <b:Corporate>National Institute of Building Science</b:Corporate>
      </b:Author>
    </b:Author>
    <b:Title>Natural HAzard Mitigation Saves: 2018 Interm Report</b:Title>
    <b:Year>2019</b:Year>
    <b:Publisher>National Institute of Building Science</b:Publisher>
    <b:URL>https://www.nibs.org/page/mitigationsaves</b:URL>
    <b:RefOrder>15</b:RefOrder>
  </b:Source>
</b:Sources>
</file>

<file path=customXml/itemProps1.xml><?xml version="1.0" encoding="utf-8"?>
<ds:datastoreItem xmlns:ds="http://schemas.openxmlformats.org/officeDocument/2006/customXml" ds:itemID="{DB31218B-168F-4409-B753-6EDE54109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5316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 Wong-Parodi</dc:creator>
  <cp:lastModifiedBy>Campbell, Thomas</cp:lastModifiedBy>
  <cp:revision>4</cp:revision>
  <cp:lastPrinted>2019-08-06T19:31:00Z</cp:lastPrinted>
  <dcterms:created xsi:type="dcterms:W3CDTF">2019-08-06T17:53:00Z</dcterms:created>
  <dcterms:modified xsi:type="dcterms:W3CDTF">2019-08-06T19:46:00Z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gwongpar@cmu.edu@www.mendeley.com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http://www.zotero.org/styles/bulletin-of-the-american-meteorological-society</vt:lpwstr>
  </property>
  <property fmtid="{D5CDD505-2E9C-101B-9397-08002B2CF9AE}" pid="12" name="Mendeley Recent Style Name 3_1">
    <vt:lpwstr>Bulletin of the American Meteorological Society</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http://www.zotero.org/styles/national-library-of-medicine</vt:lpwstr>
  </property>
  <property fmtid="{D5CDD505-2E9C-101B-9397-08002B2CF9AE}" pid="24" name="Mendeley Recent Style Name 9_1">
    <vt:lpwstr>National Library of Medicine</vt:lpwstr>
  </property>
</Properties>
</file>